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CE08"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  <w:t>烟台幼儿师范高等专科学校</w:t>
      </w:r>
    </w:p>
    <w:p w14:paraId="109F50B9">
      <w:pPr>
        <w:pStyle w:val="2"/>
        <w:spacing w:line="560" w:lineRule="exact"/>
        <w:jc w:val="center"/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  <w:t>学生违纪处分申诉</w:t>
      </w: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  <w:lang w:val="en-US"/>
        </w:rPr>
        <w:t>复查</w:t>
      </w: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  <w:t>结论书</w:t>
      </w:r>
    </w:p>
    <w:p w14:paraId="07D1F1BF">
      <w:pPr>
        <w:pStyle w:val="2"/>
        <w:spacing w:before="151" w:line="353" w:lineRule="auto"/>
        <w:ind w:left="193" w:leftChars="92" w:right="2080"/>
      </w:pPr>
      <w:r>
        <w:rPr>
          <w:rFonts w:hint="eastAsia"/>
          <w:spacing w:val="-5"/>
        </w:rPr>
        <w:t>编号：</w:t>
      </w:r>
    </w:p>
    <w:tbl>
      <w:tblPr>
        <w:tblStyle w:val="5"/>
        <w:tblW w:w="86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2190"/>
        <w:gridCol w:w="231"/>
        <w:gridCol w:w="1422"/>
        <w:gridCol w:w="1089"/>
        <w:gridCol w:w="2078"/>
      </w:tblGrid>
      <w:tr w14:paraId="7785C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681" w:type="dxa"/>
            <w:noWrap w:val="0"/>
            <w:vAlign w:val="center"/>
          </w:tcPr>
          <w:p w14:paraId="59B91C8A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  <w:t>学生姓名</w:t>
            </w:r>
          </w:p>
        </w:tc>
        <w:tc>
          <w:tcPr>
            <w:tcW w:w="2190" w:type="dxa"/>
            <w:noWrap w:val="0"/>
            <w:vAlign w:val="center"/>
          </w:tcPr>
          <w:p w14:paraId="6C1D1152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 w14:paraId="68F49D14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"/>
                <w:sz w:val="28"/>
                <w:szCs w:val="28"/>
              </w:rPr>
              <w:t>系/</w:t>
            </w:r>
            <w:r>
              <w:rPr>
                <w:rFonts w:hint="eastAsia" w:ascii="仿宋_GB2312" w:hAnsi="宋体" w:eastAsia="仿宋_GB2312" w:cs="宋体"/>
                <w:spacing w:val="6"/>
                <w:sz w:val="28"/>
                <w:szCs w:val="28"/>
              </w:rPr>
              <w:t>班级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 w14:paraId="4733A5C2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50668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81" w:type="dxa"/>
            <w:noWrap w:val="0"/>
            <w:vAlign w:val="center"/>
          </w:tcPr>
          <w:p w14:paraId="5A3A5264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  <w:t>处分决定文号</w:t>
            </w:r>
          </w:p>
        </w:tc>
        <w:tc>
          <w:tcPr>
            <w:tcW w:w="2190" w:type="dxa"/>
            <w:noWrap w:val="0"/>
            <w:vAlign w:val="center"/>
          </w:tcPr>
          <w:p w14:paraId="748489E9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 w14:paraId="23650D5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4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4"/>
                <w:sz w:val="28"/>
                <w:szCs w:val="28"/>
              </w:rPr>
              <w:t>处分及期限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 w14:paraId="377FED3E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3CD69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681" w:type="dxa"/>
            <w:noWrap w:val="0"/>
            <w:vAlign w:val="center"/>
          </w:tcPr>
          <w:p w14:paraId="297338A0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  <w:t>处分事由</w:t>
            </w:r>
          </w:p>
        </w:tc>
        <w:tc>
          <w:tcPr>
            <w:tcW w:w="7010" w:type="dxa"/>
            <w:gridSpan w:val="5"/>
            <w:noWrap w:val="0"/>
            <w:vAlign w:val="center"/>
          </w:tcPr>
          <w:p w14:paraId="65E0D947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03FFD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681" w:type="dxa"/>
            <w:noWrap w:val="0"/>
            <w:vAlign w:val="center"/>
          </w:tcPr>
          <w:p w14:paraId="71C0A26C">
            <w:pPr>
              <w:spacing w:line="440" w:lineRule="exact"/>
              <w:jc w:val="center"/>
              <w:rPr>
                <w:rFonts w:ascii="仿宋_GB2312" w:hAnsi="宋体" w:eastAsia="仿宋_GB2312" w:cs="宋体"/>
                <w:spacing w:val="9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  <w:t>处分决定</w:t>
            </w:r>
          </w:p>
        </w:tc>
        <w:tc>
          <w:tcPr>
            <w:tcW w:w="7010" w:type="dxa"/>
            <w:gridSpan w:val="5"/>
            <w:noWrap w:val="0"/>
            <w:vAlign w:val="center"/>
          </w:tcPr>
          <w:p w14:paraId="704CEB3C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6CB15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681" w:type="dxa"/>
            <w:noWrap w:val="0"/>
            <w:vAlign w:val="center"/>
          </w:tcPr>
          <w:p w14:paraId="04386BF2">
            <w:pPr>
              <w:spacing w:line="440" w:lineRule="exact"/>
              <w:jc w:val="center"/>
              <w:rPr>
                <w:rFonts w:ascii="仿宋_GB2312" w:hAnsi="宋体" w:eastAsia="仿宋_GB2312" w:cs="宋体"/>
                <w:spacing w:val="9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  <w:t>申诉处理</w:t>
            </w:r>
          </w:p>
          <w:p w14:paraId="65BB64DA">
            <w:pPr>
              <w:spacing w:line="440" w:lineRule="exact"/>
              <w:jc w:val="center"/>
              <w:rPr>
                <w:rFonts w:ascii="仿宋_GB2312" w:hAnsi="宋体" w:eastAsia="仿宋_GB2312" w:cs="宋体"/>
                <w:spacing w:val="9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  <w:t>意见</w:t>
            </w:r>
          </w:p>
        </w:tc>
        <w:tc>
          <w:tcPr>
            <w:tcW w:w="7010" w:type="dxa"/>
            <w:gridSpan w:val="5"/>
            <w:noWrap w:val="0"/>
            <w:vAlign w:val="center"/>
          </w:tcPr>
          <w:p w14:paraId="28A4FEC9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 w14:paraId="1D297390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4845C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81" w:type="dxa"/>
            <w:vMerge w:val="restart"/>
            <w:tcBorders>
              <w:bottom w:val="nil"/>
            </w:tcBorders>
            <w:noWrap w:val="0"/>
            <w:vAlign w:val="center"/>
          </w:tcPr>
          <w:p w14:paraId="516F78F7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0"/>
                <w:sz w:val="28"/>
                <w:szCs w:val="28"/>
              </w:rPr>
              <w:t>送达人</w:t>
            </w:r>
          </w:p>
        </w:tc>
        <w:tc>
          <w:tcPr>
            <w:tcW w:w="242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36A01DBF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4C7B5A61">
            <w:pPr>
              <w:spacing w:before="65"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8"/>
                <w:sz w:val="28"/>
                <w:szCs w:val="28"/>
              </w:rPr>
              <w:t>见证人</w:t>
            </w:r>
          </w:p>
        </w:tc>
        <w:tc>
          <w:tcPr>
            <w:tcW w:w="2078" w:type="dxa"/>
            <w:noWrap w:val="0"/>
            <w:vAlign w:val="center"/>
          </w:tcPr>
          <w:p w14:paraId="6914D5A4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2DF00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81" w:type="dxa"/>
            <w:vMerge w:val="continue"/>
            <w:tcBorders>
              <w:top w:val="nil"/>
            </w:tcBorders>
            <w:noWrap w:val="0"/>
            <w:vAlign w:val="center"/>
          </w:tcPr>
          <w:p w14:paraId="6F2FFCB3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63C630F8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2E1153F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0E47BE22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09861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681" w:type="dxa"/>
            <w:noWrap w:val="0"/>
            <w:vAlign w:val="center"/>
          </w:tcPr>
          <w:p w14:paraId="629828E6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  <w:t>学生本人</w:t>
            </w:r>
          </w:p>
          <w:p w14:paraId="3631B662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  <w:t>签字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20EF55C5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076F8373">
            <w:pPr>
              <w:spacing w:before="65"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  <w:t>送达日期</w:t>
            </w:r>
          </w:p>
        </w:tc>
        <w:tc>
          <w:tcPr>
            <w:tcW w:w="2078" w:type="dxa"/>
            <w:noWrap w:val="0"/>
            <w:vAlign w:val="center"/>
          </w:tcPr>
          <w:p w14:paraId="150BC3D6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3A94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681" w:type="dxa"/>
            <w:noWrap w:val="0"/>
            <w:vAlign w:val="center"/>
          </w:tcPr>
          <w:p w14:paraId="7D46AC01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8"/>
                <w:szCs w:val="28"/>
              </w:rPr>
              <w:t>备注</w:t>
            </w:r>
          </w:p>
        </w:tc>
        <w:tc>
          <w:tcPr>
            <w:tcW w:w="7010" w:type="dxa"/>
            <w:gridSpan w:val="5"/>
            <w:noWrap w:val="0"/>
            <w:vAlign w:val="center"/>
          </w:tcPr>
          <w:p w14:paraId="53353950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 w14:paraId="0ACBB120">
      <w:pPr>
        <w:spacing w:line="269" w:lineRule="auto"/>
      </w:pPr>
    </w:p>
    <w:p w14:paraId="5406D4B9">
      <w:pPr>
        <w:pStyle w:val="2"/>
        <w:spacing w:before="78" w:line="219" w:lineRule="auto"/>
        <w:ind w:left="71"/>
        <w:rPr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注：1.处分申诉复查结论书送达学生后，送达回执由送</w:t>
      </w:r>
      <w:r>
        <w:rPr>
          <w:rFonts w:hint="eastAsia"/>
          <w:spacing w:val="4"/>
          <w:sz w:val="24"/>
          <w:szCs w:val="24"/>
        </w:rPr>
        <w:t>达人送交系部留存。</w:t>
      </w:r>
    </w:p>
    <w:p w14:paraId="786105BE">
      <w:pPr>
        <w:pStyle w:val="2"/>
        <w:spacing w:before="28" w:line="234" w:lineRule="auto"/>
        <w:ind w:left="63" w:right="179" w:firstLine="488"/>
        <w:rPr>
          <w:sz w:val="24"/>
          <w:szCs w:val="24"/>
        </w:rPr>
      </w:pPr>
      <w:r>
        <w:rPr>
          <w:rFonts w:hint="eastAsia"/>
          <w:spacing w:val="3"/>
          <w:sz w:val="24"/>
          <w:szCs w:val="24"/>
        </w:rPr>
        <w:t>2.学生本人拒绝在复查结论书送达回执单上签字的，可通过留置、邮寄、公</w:t>
      </w:r>
      <w:r>
        <w:rPr>
          <w:rFonts w:hint="eastAsia"/>
          <w:spacing w:val="4"/>
          <w:sz w:val="24"/>
          <w:szCs w:val="24"/>
        </w:rPr>
        <w:t>告方式送达，并邀请见证人到场并签字，同时在</w:t>
      </w:r>
      <w:r>
        <w:rPr>
          <w:rFonts w:hint="eastAsia"/>
          <w:spacing w:val="3"/>
          <w:sz w:val="24"/>
          <w:szCs w:val="24"/>
        </w:rPr>
        <w:t>复查结论书送达回执上写明</w:t>
      </w:r>
      <w:r>
        <w:rPr>
          <w:rFonts w:hint="eastAsia"/>
          <w:spacing w:val="2"/>
          <w:sz w:val="24"/>
          <w:szCs w:val="24"/>
        </w:rPr>
        <w:t>拒收事由和日期。</w:t>
      </w:r>
    </w:p>
    <w:p w14:paraId="6522178E">
      <w:pPr>
        <w:pStyle w:val="2"/>
        <w:spacing w:before="23" w:line="219" w:lineRule="auto"/>
        <w:ind w:left="553"/>
        <w:rPr>
          <w:rFonts w:hint="eastAsia" w:hAnsi="仿宋"/>
          <w:spacing w:val="-14"/>
          <w:kern w:val="0"/>
        </w:rPr>
      </w:pPr>
      <w:r>
        <w:rPr>
          <w:rFonts w:hint="eastAsia"/>
          <w:spacing w:val="1"/>
          <w:sz w:val="24"/>
          <w:szCs w:val="24"/>
        </w:rPr>
        <w:t>3.通过网上公告送达的，应将公示日期、</w:t>
      </w:r>
      <w:r>
        <w:rPr>
          <w:rFonts w:hint="eastAsia"/>
          <w:spacing w:val="-71"/>
          <w:sz w:val="24"/>
          <w:szCs w:val="24"/>
        </w:rPr>
        <w:t xml:space="preserve"> </w:t>
      </w:r>
      <w:r>
        <w:rPr>
          <w:rFonts w:hint="eastAsia"/>
          <w:spacing w:val="1"/>
          <w:sz w:val="24"/>
          <w:szCs w:val="24"/>
        </w:rPr>
        <w:t>内容及网站照片附后存档。</w:t>
      </w:r>
    </w:p>
    <w:p w14:paraId="48037D5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2098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40327"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C06F1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flvuD0QAAAAgBAAAPAAAAAAAAAAEAIAAAACIAAABkcnMvZG93bnJldi54&#10;bWxQSwECFAAUAAAACACHTuJA5KL+z8gBAACZAwAADgAAAAAAAAABACAAAAAg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0C06F1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5BD47C5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FA14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0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2026-04-09T01:59:32Z</dcterms:created>
  <dc:creator>jdzx</dc:creator>
  <cp:lastModifiedBy>果子酱</cp:lastModifiedBy>
  <dcterms:modified xsi:type="dcterms:W3CDTF">2026-04-09T01:59:41Z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4B357111552044FC9A5283D167EFB4B6_12</vt:lpwstr>
  </property>
</Properties>
</file>