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-20"/>
          <w:sz w:val="44"/>
          <w:szCs w:val="44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</w:rPr>
        <w:t>职工“安全隐患排查</w:t>
      </w:r>
      <w:r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  <w:lang w:val="en-US" w:eastAsia="zh-CN"/>
        </w:rPr>
        <w:t>成果</w:t>
      </w:r>
      <w:r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</w:rPr>
        <w:t>”专家意见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page" w:tblpXSpec="center" w:tblpY="64"/>
        <w:tblOverlap w:val="never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904"/>
        <w:gridCol w:w="928"/>
        <w:gridCol w:w="3394"/>
        <w:gridCol w:w="68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发现人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隐患名称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级别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1947"/>
                <w:tab w:val="left" w:pos="29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烟台兴业机械股份有限公司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谭鉴铭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可燃气体检测探头安装位置不合理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正确设置可燃气体探头可对火灾爆炸事故做到及时发现、及时处理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山东恒邦冶炼股份有限公司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徐晓伟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冶金起重机提升增加双限位，避免事故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单独增加一套提升限位，另一套仍起到保护作用，能避免事故发生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山东恒邦冶炼股份有限公司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周岐传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渣包有裂纹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避免人员伤亡和财产损失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山东烟台鑫泰黄金矿业有限责任公司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杨盼许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选矿厂碎矿车间桥式起重机行程限位失效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可防止人员财产损失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山东核电设备制造有限公司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张海刚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彩钢瓦高空坠落安全隐患的预防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防止人员伤亡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山东鑫威科技有限公司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程  琳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行车检修高空坠落安全隐患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焊制高空检修走道，加设钢筋索道，防止检修人员坠落事故发生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蓬莱市超硬复合材料有限公司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张  华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低温液体储罐安全阀未设置泄压导向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低温液体储罐安全阀安装泄压导向装置，防止冻伤等事故发生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蓬莱市超硬复合材料有限公司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赵成亮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职工饮水区域与中频炉低压线相离过近易造成人员触电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取消中频炉附近员工公共区，设置护栏，张贴警示标识，防止人员触电等事故发生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中粮长城葡萄酒（蓬莱）有限公司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姜高朋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危险作业过程管理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增设视频监控设备，监控危险作业全程，确保规范作业，防止事故发生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中粮长城葡萄酒（蓬莱）有限公司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刘振志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发酵车间盖板锈蚀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更换地沟盖板，粘贴反光标识，防止坠落事故发生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烟台集团蓬莱港有限公司 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林界岑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拖轮控制箱内积尘腐蚀元器件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拖轮控制箱内增设除尘装置，防火火灾及碰撞事故发生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烟台集团蓬莱港有限公司 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王延达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老旧门机无火灾报警及无防闯入装置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老旧门机无增设火灾报警及防闯入装置，防止火灾及挤人事故发生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山东龙口油管有限公司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杨中华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地埋高压电缆带电施工隐患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消除地埋高压电缆带电施工隐患，防止触电及停产事故发生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招金矿业股份有限公司夏甸金矿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王宁波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电动罐笼门不稳固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电动罐笼改造增设稳固装置，防止乘罐人员坠落事故发生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招金矿业股份有限公司夏甸金矿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杨  辉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多绳摩擦式提升机钢丝绳检测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提升机钢丝绳增设在线监测装置，防止断绳坠落事故发生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玲珑集团有限公司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姜赵卫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垫脚供料架安全改造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对供料架改造加装防护装置，避免安全事故发生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大丰工业（烟台有限公司）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  琳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导流槽清理改善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改变斜板池导流槽清理方式，防止坠亡事故发生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上汽通用东岳基地工会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赵  键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ENG1换热间水箱检修隐患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较为有效避免有限空间作业风险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上汽通用东岳基地工会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史卫强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SPPS油漆车间胶泵挤伤隐患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降低人员伤害风险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上汽通用东岳基地工会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王庆祥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GF9泄漏测试工位碰撞隐患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降低人员伤害风险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上汽通用东岳基地工会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邓文凯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冲压2号线线末收料皮带更换隐患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较为有效避免物体打击风险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华能烟台电厂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马跃东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过热器集箱吊耳膨胀空间受限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吊耳位置进行调整，可降低应力风险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范会忠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HCl氧化装置10kv高压进线电缆打火放电隐患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巡检发现10kv高压进线电缆打火放电，避免相关装置停车和氯气泄漏可能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班孝勇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涉及硝酸闸阀阀体渗漏隐患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更换耐硝酸阀门，较为有效降低泄漏风险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张云鹏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11K4601解析气压缩机三级填料泄漏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3级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及时发现隐患，避免生产安全事故发生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任兴合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11P3202-2中压锅炉水泵轴承磨损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及时报告，后期排查整改，一定程度上避免经济损失和生产安全事故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王小平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PUA脱丙酮外循环泵后阻尼器气液空间互串隐患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3级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有效避免闪燃、爆炸事故风险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许英杰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活性炭罐D6422下液管线堵塞超压隐患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避免活性炭罐超压破裂风险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郭庆县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P2108泵蜗壳导淋法兰渗漏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3级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及时发现，避免光气大面积泄漏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李天东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P2212-1泵体针型阀处含光气物料渗漏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3级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及时发现，避免光气泄漏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" w:eastAsia="zh-CN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曾丽军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环氧化单元二段丙烯进料泵22P0225-1机封泄漏丙烯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避免火灾爆炸风险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莱钢集团烟台钢管有限公司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林树庄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219机组高效切管机，更换刀头操作站台面积狭小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有效避免坠落风险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烟台中集来福士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曹德文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油漆架无接地线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消除静电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冰轮环境技术股份有限公司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孙承书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厨房燃气报警仪读数异常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存在火灾爆炸危险，易造成人员伤亡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冰轮环境技术股份有限公司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刘忠龙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液化石油气气瓶无防晒设施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火灾爆炸危险性大，易造成人员伤亡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冰轮环境技术股份有限公司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杨旭光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外协施工作业不规范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易造成人员伤亡和火灾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汇 总</w:t>
            </w:r>
          </w:p>
        </w:tc>
        <w:tc>
          <w:tcPr>
            <w:tcW w:w="98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级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0个，2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级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0个，3级4个，4级32个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427C"/>
    <w:rsid w:val="0BF7A9E3"/>
    <w:rsid w:val="10613216"/>
    <w:rsid w:val="109E6B50"/>
    <w:rsid w:val="170E6D33"/>
    <w:rsid w:val="24A577E4"/>
    <w:rsid w:val="42DC297D"/>
    <w:rsid w:val="49605327"/>
    <w:rsid w:val="4A3609E8"/>
    <w:rsid w:val="50461B7A"/>
    <w:rsid w:val="53822E7D"/>
    <w:rsid w:val="576FEDA9"/>
    <w:rsid w:val="5B822271"/>
    <w:rsid w:val="5E635AC2"/>
    <w:rsid w:val="5F7F3EB0"/>
    <w:rsid w:val="5FE3D713"/>
    <w:rsid w:val="61396238"/>
    <w:rsid w:val="6BBD53AD"/>
    <w:rsid w:val="6C1279AE"/>
    <w:rsid w:val="6FD10CA8"/>
    <w:rsid w:val="6FEE7797"/>
    <w:rsid w:val="77DBBE5D"/>
    <w:rsid w:val="7C585EB4"/>
    <w:rsid w:val="7C5B1577"/>
    <w:rsid w:val="7EEBEEBD"/>
    <w:rsid w:val="7FDF91E1"/>
    <w:rsid w:val="9D4B5CFF"/>
    <w:rsid w:val="BA7B23C6"/>
    <w:rsid w:val="CBD80186"/>
    <w:rsid w:val="DEBDF992"/>
    <w:rsid w:val="DF9E812E"/>
    <w:rsid w:val="F55F5801"/>
    <w:rsid w:val="F66FD75D"/>
    <w:rsid w:val="FBCBBA56"/>
    <w:rsid w:val="FCBF64B5"/>
    <w:rsid w:val="FE734873"/>
    <w:rsid w:val="FEFDCC00"/>
    <w:rsid w:val="FF7FB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42"/>
      <w:ind w:left="120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2021-06-20T06:32:00Z</dcterms:created>
  <dc:creator>Admin</dc:creator>
  <cp:lastModifiedBy>Administrator</cp:lastModifiedBy>
  <dcterms:modified xsi:type="dcterms:W3CDTF">2022-01-28T03:33:28Z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5898CAEEC57E4C939B3796DD61DC40B6</vt:lpwstr>
  </property>
</Properties>
</file>