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87D" w:rsidRPr="004E3961" w:rsidRDefault="006A087D" w:rsidP="006A087D">
      <w:pPr>
        <w:tabs>
          <w:tab w:val="left" w:pos="360"/>
          <w:tab w:val="left" w:pos="8280"/>
        </w:tabs>
        <w:spacing w:line="570" w:lineRule="exact"/>
        <w:rPr>
          <w:rFonts w:ascii="黑体" w:eastAsia="黑体" w:hAnsi="黑体"/>
          <w:color w:val="000000"/>
          <w:sz w:val="50"/>
        </w:rPr>
      </w:pPr>
      <w:r w:rsidRPr="004E3961">
        <w:rPr>
          <w:rFonts w:ascii="黑体" w:eastAsia="黑体" w:hAnsi="黑体" w:hint="eastAsia"/>
          <w:sz w:val="32"/>
          <w:szCs w:val="32"/>
        </w:rPr>
        <w:t>附件1</w:t>
      </w:r>
    </w:p>
    <w:p w:rsidR="00AC537D" w:rsidRDefault="00061BD1" w:rsidP="003179E3">
      <w:pPr>
        <w:spacing w:line="580" w:lineRule="exact"/>
        <w:jc w:val="center"/>
        <w:rPr>
          <w:rFonts w:ascii="方正小标宋简体" w:eastAsia="方正小标宋简体"/>
          <w:bCs/>
          <w:color w:val="000000"/>
          <w:sz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7" o:spid="_x0000_s1026" type="#_x0000_t75" style="position:absolute;left:0;text-align:left;margin-left:-76.3pt;margin-top:-103.85pt;width:596.1pt;height:343.2pt;z-index:-2">
            <v:imagedata r:id="rId8" o:title="" cropbottom="38821f"/>
          </v:shape>
        </w:pict>
      </w:r>
    </w:p>
    <w:p w:rsidR="00AC537D" w:rsidRDefault="00AC537D" w:rsidP="003179E3">
      <w:pPr>
        <w:spacing w:line="580" w:lineRule="exact"/>
        <w:jc w:val="center"/>
        <w:rPr>
          <w:rFonts w:ascii="仿宋" w:eastAsia="仿宋" w:hAnsi="仿宋"/>
          <w:bCs/>
          <w:color w:val="000000"/>
          <w:sz w:val="32"/>
          <w:szCs w:val="32"/>
        </w:rPr>
      </w:pPr>
    </w:p>
    <w:p w:rsidR="00AC537D" w:rsidRDefault="00AC537D" w:rsidP="003179E3">
      <w:pPr>
        <w:spacing w:line="580" w:lineRule="exact"/>
        <w:jc w:val="center"/>
        <w:rPr>
          <w:rFonts w:ascii="仿宋" w:eastAsia="仿宋" w:hAnsi="仿宋"/>
          <w:bCs/>
          <w:color w:val="000000"/>
          <w:sz w:val="32"/>
          <w:szCs w:val="32"/>
        </w:rPr>
      </w:pPr>
    </w:p>
    <w:p w:rsidR="00AC537D" w:rsidRDefault="00AC537D" w:rsidP="003179E3">
      <w:pPr>
        <w:spacing w:line="580" w:lineRule="exact"/>
        <w:jc w:val="center"/>
        <w:rPr>
          <w:rFonts w:ascii="仿宋" w:eastAsia="仿宋" w:hAnsi="仿宋"/>
          <w:bCs/>
          <w:color w:val="000000"/>
          <w:sz w:val="32"/>
          <w:szCs w:val="32"/>
        </w:rPr>
      </w:pPr>
    </w:p>
    <w:p w:rsidR="00AC537D" w:rsidRDefault="00AC537D" w:rsidP="003179E3">
      <w:pPr>
        <w:spacing w:line="580" w:lineRule="exact"/>
        <w:jc w:val="center"/>
        <w:rPr>
          <w:rFonts w:ascii="仿宋" w:eastAsia="仿宋" w:hAnsi="仿宋"/>
          <w:bCs/>
          <w:color w:val="000000"/>
          <w:sz w:val="32"/>
          <w:szCs w:val="32"/>
        </w:rPr>
      </w:pPr>
    </w:p>
    <w:p w:rsidR="00AC537D" w:rsidRDefault="00AC537D" w:rsidP="003179E3">
      <w:pPr>
        <w:spacing w:line="580" w:lineRule="exact"/>
        <w:jc w:val="center"/>
        <w:rPr>
          <w:rFonts w:ascii="仿宋" w:eastAsia="仿宋" w:hAnsi="仿宋"/>
          <w:bCs/>
          <w:color w:val="000000"/>
          <w:sz w:val="32"/>
          <w:szCs w:val="32"/>
        </w:rPr>
      </w:pPr>
    </w:p>
    <w:p w:rsidR="00AC537D" w:rsidRDefault="00AC537D" w:rsidP="003179E3">
      <w:pPr>
        <w:spacing w:line="240" w:lineRule="exact"/>
        <w:jc w:val="center"/>
        <w:rPr>
          <w:rFonts w:ascii="仿宋" w:eastAsia="仿宋" w:hAnsi="仿宋"/>
          <w:bCs/>
          <w:color w:val="000000"/>
          <w:sz w:val="32"/>
          <w:szCs w:val="32"/>
        </w:rPr>
      </w:pPr>
    </w:p>
    <w:p w:rsidR="00AC537D" w:rsidRDefault="00AC537D" w:rsidP="003179E3">
      <w:pPr>
        <w:spacing w:line="160" w:lineRule="exact"/>
        <w:jc w:val="center"/>
        <w:rPr>
          <w:rFonts w:ascii="仿宋" w:eastAsia="仿宋" w:hAnsi="仿宋"/>
          <w:bCs/>
          <w:color w:val="000000"/>
          <w:sz w:val="32"/>
          <w:szCs w:val="32"/>
        </w:rPr>
      </w:pPr>
    </w:p>
    <w:p w:rsidR="00AC537D" w:rsidRDefault="00AC537D" w:rsidP="003179E3">
      <w:pPr>
        <w:spacing w:line="580" w:lineRule="exact"/>
        <w:jc w:val="center"/>
        <w:rPr>
          <w:rFonts w:ascii="方正小标宋简体" w:eastAsia="方正小标宋简体"/>
          <w:bCs/>
          <w:color w:val="000000"/>
          <w:sz w:val="44"/>
        </w:rPr>
      </w:pPr>
      <w:r w:rsidRPr="00446329">
        <w:rPr>
          <w:rFonts w:ascii="仿宋" w:eastAsia="仿宋" w:hAnsi="仿宋" w:hint="eastAsia"/>
          <w:bCs/>
          <w:color w:val="000000"/>
          <w:sz w:val="32"/>
          <w:szCs w:val="32"/>
        </w:rPr>
        <w:t>烟财会</w:t>
      </w:r>
      <w:r w:rsidRPr="008B7513">
        <w:rPr>
          <w:rFonts w:ascii="仿宋_GB2312" w:eastAsia="仿宋_GB2312" w:hAnsi="Arial" w:cs="Arial" w:hint="eastAsia"/>
          <w:bCs/>
          <w:sz w:val="32"/>
          <w:szCs w:val="32"/>
        </w:rPr>
        <w:t>〔</w:t>
      </w:r>
      <w:r>
        <w:rPr>
          <w:rFonts w:ascii="仿宋_GB2312" w:eastAsia="仿宋_GB2312" w:hAnsi="Arial" w:cs="Arial"/>
          <w:bCs/>
          <w:sz w:val="32"/>
          <w:szCs w:val="32"/>
        </w:rPr>
        <w:t>2019</w:t>
      </w:r>
      <w:r w:rsidRPr="008B7513">
        <w:rPr>
          <w:rFonts w:ascii="仿宋_GB2312" w:eastAsia="仿宋_GB2312" w:hAnsi="Arial" w:cs="Arial" w:hint="eastAsia"/>
          <w:bCs/>
          <w:sz w:val="32"/>
          <w:szCs w:val="32"/>
        </w:rPr>
        <w:t>〕</w:t>
      </w:r>
      <w:r>
        <w:rPr>
          <w:rFonts w:ascii="仿宋_GB2312" w:eastAsia="仿宋_GB2312" w:hAnsi="Arial" w:cs="Arial"/>
          <w:bCs/>
          <w:sz w:val="32"/>
          <w:szCs w:val="32"/>
        </w:rPr>
        <w:t>10</w:t>
      </w:r>
      <w:r>
        <w:rPr>
          <w:rFonts w:ascii="仿宋_GB2312" w:eastAsia="仿宋_GB2312" w:hAnsi="Arial" w:cs="Arial" w:hint="eastAsia"/>
          <w:bCs/>
          <w:sz w:val="32"/>
          <w:szCs w:val="32"/>
        </w:rPr>
        <w:t>号</w:t>
      </w:r>
    </w:p>
    <w:p w:rsidR="00AC537D" w:rsidRDefault="00AC537D" w:rsidP="003179E3">
      <w:pPr>
        <w:spacing w:line="580" w:lineRule="exact"/>
        <w:jc w:val="center"/>
        <w:rPr>
          <w:rFonts w:ascii="方正小标宋简体" w:eastAsia="方正小标宋简体"/>
          <w:bCs/>
          <w:color w:val="000000"/>
          <w:sz w:val="44"/>
        </w:rPr>
      </w:pPr>
    </w:p>
    <w:p w:rsidR="00AC537D" w:rsidRDefault="00AC537D" w:rsidP="003179E3">
      <w:pPr>
        <w:spacing w:line="100" w:lineRule="exact"/>
        <w:jc w:val="center"/>
        <w:rPr>
          <w:rFonts w:ascii="方正小标宋简体" w:eastAsia="方正小标宋简体"/>
          <w:bCs/>
          <w:color w:val="000000"/>
          <w:sz w:val="44"/>
        </w:rPr>
      </w:pPr>
    </w:p>
    <w:p w:rsidR="00AC537D" w:rsidRDefault="00AC537D" w:rsidP="003179E3">
      <w:pPr>
        <w:spacing w:line="100" w:lineRule="exact"/>
        <w:jc w:val="center"/>
        <w:rPr>
          <w:rFonts w:ascii="方正小标宋简体" w:eastAsia="方正小标宋简体"/>
          <w:bCs/>
          <w:color w:val="000000"/>
          <w:sz w:val="44"/>
        </w:rPr>
      </w:pPr>
    </w:p>
    <w:p w:rsidR="00AC537D" w:rsidRDefault="00AC537D" w:rsidP="003179E3">
      <w:pPr>
        <w:spacing w:line="100" w:lineRule="exact"/>
        <w:jc w:val="center"/>
        <w:rPr>
          <w:rFonts w:ascii="方正小标宋简体" w:eastAsia="方正小标宋简体"/>
          <w:bCs/>
          <w:color w:val="000000"/>
          <w:sz w:val="44"/>
        </w:rPr>
      </w:pPr>
    </w:p>
    <w:p w:rsidR="00AC537D" w:rsidRDefault="00AC537D" w:rsidP="003179E3">
      <w:pPr>
        <w:spacing w:line="100" w:lineRule="exact"/>
        <w:jc w:val="center"/>
        <w:rPr>
          <w:rFonts w:ascii="方正小标宋简体" w:eastAsia="方正小标宋简体"/>
          <w:bCs/>
          <w:color w:val="000000"/>
          <w:sz w:val="44"/>
        </w:rPr>
      </w:pPr>
    </w:p>
    <w:p w:rsidR="00AC537D" w:rsidRDefault="00AC537D" w:rsidP="003179E3">
      <w:pPr>
        <w:spacing w:line="100" w:lineRule="exact"/>
        <w:jc w:val="center"/>
        <w:rPr>
          <w:rFonts w:ascii="方正小标宋简体" w:eastAsia="方正小标宋简体"/>
          <w:bCs/>
          <w:color w:val="000000"/>
          <w:sz w:val="44"/>
        </w:rPr>
      </w:pPr>
    </w:p>
    <w:p w:rsidR="00AC537D" w:rsidRDefault="00AC537D" w:rsidP="003179E3">
      <w:pPr>
        <w:spacing w:line="100" w:lineRule="exact"/>
        <w:jc w:val="center"/>
        <w:rPr>
          <w:rFonts w:ascii="方正小标宋简体" w:eastAsia="方正小标宋简体"/>
          <w:bCs/>
          <w:color w:val="000000"/>
          <w:sz w:val="44"/>
        </w:rPr>
      </w:pPr>
    </w:p>
    <w:p w:rsidR="00AC537D" w:rsidRDefault="00AC537D" w:rsidP="003179E3">
      <w:pPr>
        <w:spacing w:line="570" w:lineRule="exact"/>
        <w:jc w:val="center"/>
        <w:rPr>
          <w:rFonts w:ascii="方正小标宋简体" w:eastAsia="方正小标宋简体"/>
          <w:sz w:val="44"/>
          <w:szCs w:val="44"/>
        </w:rPr>
      </w:pPr>
      <w:r w:rsidRPr="003179E3">
        <w:rPr>
          <w:rFonts w:ascii="方正小标宋简体" w:eastAsia="方正小标宋简体" w:hint="eastAsia"/>
          <w:sz w:val="44"/>
          <w:szCs w:val="44"/>
        </w:rPr>
        <w:t>关于做好</w:t>
      </w:r>
      <w:r w:rsidRPr="003179E3">
        <w:rPr>
          <w:rFonts w:ascii="方正小标宋简体" w:eastAsia="方正小标宋简体"/>
          <w:sz w:val="44"/>
          <w:szCs w:val="44"/>
        </w:rPr>
        <w:t>2019</w:t>
      </w:r>
      <w:r w:rsidRPr="003179E3">
        <w:rPr>
          <w:rFonts w:ascii="方正小标宋简体" w:eastAsia="方正小标宋简体" w:hint="eastAsia"/>
          <w:sz w:val="44"/>
          <w:szCs w:val="44"/>
        </w:rPr>
        <w:t>年度烟台市会计专业</w:t>
      </w:r>
    </w:p>
    <w:p w:rsidR="00AC537D" w:rsidRPr="003179E3" w:rsidRDefault="00AC537D" w:rsidP="003179E3">
      <w:pPr>
        <w:spacing w:line="570" w:lineRule="exact"/>
        <w:jc w:val="center"/>
        <w:rPr>
          <w:rFonts w:ascii="方正小标宋简体" w:eastAsia="方正小标宋简体"/>
          <w:sz w:val="44"/>
          <w:szCs w:val="44"/>
        </w:rPr>
      </w:pPr>
      <w:r w:rsidRPr="003179E3">
        <w:rPr>
          <w:rFonts w:ascii="方正小标宋简体" w:eastAsia="方正小标宋简体" w:hint="eastAsia"/>
          <w:sz w:val="44"/>
          <w:szCs w:val="44"/>
        </w:rPr>
        <w:t>技术人员继续教育有关工作的通知</w:t>
      </w:r>
    </w:p>
    <w:p w:rsidR="00AC537D" w:rsidRPr="003179E3" w:rsidRDefault="00AC537D" w:rsidP="003179E3">
      <w:pPr>
        <w:snapToGrid w:val="0"/>
        <w:spacing w:line="570" w:lineRule="exact"/>
        <w:ind w:firstLineChars="200" w:firstLine="640"/>
        <w:rPr>
          <w:rFonts w:ascii="仿宋_GB2312" w:eastAsia="仿宋_GB2312"/>
          <w:sz w:val="32"/>
          <w:szCs w:val="32"/>
        </w:rPr>
      </w:pPr>
    </w:p>
    <w:p w:rsidR="00AC537D" w:rsidRPr="003179E3" w:rsidRDefault="00AC537D" w:rsidP="003179E3">
      <w:pPr>
        <w:snapToGrid w:val="0"/>
        <w:spacing w:line="570" w:lineRule="exact"/>
        <w:rPr>
          <w:rFonts w:ascii="仿宋_GB2312" w:eastAsia="仿宋_GB2312"/>
          <w:sz w:val="32"/>
          <w:szCs w:val="32"/>
        </w:rPr>
      </w:pPr>
      <w:r w:rsidRPr="003179E3">
        <w:rPr>
          <w:rFonts w:ascii="仿宋_GB2312" w:eastAsia="仿宋_GB2312" w:hAnsi="宋体" w:hint="eastAsia"/>
          <w:sz w:val="32"/>
          <w:szCs w:val="32"/>
        </w:rPr>
        <w:t>各区（市）财政局，</w:t>
      </w:r>
      <w:r w:rsidRPr="003179E3">
        <w:rPr>
          <w:rFonts w:ascii="仿宋_GB2312" w:eastAsia="仿宋_GB2312" w:hint="eastAsia"/>
          <w:sz w:val="32"/>
          <w:szCs w:val="32"/>
        </w:rPr>
        <w:t>市直各部门、单位，市属各企业，中央、省驻烟单位：</w:t>
      </w:r>
    </w:p>
    <w:p w:rsidR="00AC537D" w:rsidRPr="003179E3" w:rsidRDefault="00AC537D" w:rsidP="003179E3">
      <w:pPr>
        <w:snapToGrid w:val="0"/>
        <w:spacing w:line="570" w:lineRule="exact"/>
        <w:ind w:firstLineChars="200" w:firstLine="640"/>
        <w:rPr>
          <w:rFonts w:ascii="仿宋_GB2312" w:eastAsia="仿宋_GB2312" w:hAnsi="Calibri"/>
          <w:sz w:val="32"/>
          <w:szCs w:val="32"/>
          <w:shd w:val="clear" w:color="auto" w:fill="FFFFFF"/>
        </w:rPr>
      </w:pPr>
      <w:r w:rsidRPr="003179E3">
        <w:rPr>
          <w:rFonts w:ascii="仿宋_GB2312" w:eastAsia="仿宋_GB2312" w:hAnsi="Calibri" w:hint="eastAsia"/>
          <w:sz w:val="32"/>
          <w:szCs w:val="32"/>
          <w:shd w:val="clear" w:color="auto" w:fill="FFFFFF"/>
        </w:rPr>
        <w:t>为适应经济社会发展需要，促进会计专业技术人员知识更新，提高会计专业技术人员业务素质，根据《财政部</w:t>
      </w:r>
      <w:r w:rsidRPr="003179E3">
        <w:rPr>
          <w:rFonts w:ascii="仿宋_GB2312" w:eastAsia="仿宋_GB2312" w:hAnsi="Calibri"/>
          <w:sz w:val="32"/>
          <w:szCs w:val="32"/>
          <w:shd w:val="clear" w:color="auto" w:fill="FFFFFF"/>
        </w:rPr>
        <w:t xml:space="preserve"> </w:t>
      </w:r>
      <w:r w:rsidRPr="003179E3">
        <w:rPr>
          <w:rFonts w:ascii="仿宋_GB2312" w:eastAsia="仿宋_GB2312" w:hAnsi="Calibri" w:hint="eastAsia"/>
          <w:sz w:val="32"/>
          <w:szCs w:val="32"/>
          <w:shd w:val="clear" w:color="auto" w:fill="FFFFFF"/>
        </w:rPr>
        <w:t>人力资源社会保障部关于印发</w:t>
      </w:r>
      <w:r w:rsidRPr="003179E3">
        <w:rPr>
          <w:rFonts w:ascii="仿宋_GB2312" w:eastAsia="仿宋_GB2312" w:hAnsi="宋体" w:hint="eastAsia"/>
          <w:sz w:val="32"/>
          <w:szCs w:val="32"/>
          <w:shd w:val="clear" w:color="auto" w:fill="FFFFFF"/>
        </w:rPr>
        <w:t>〈</w:t>
      </w:r>
      <w:r w:rsidRPr="003179E3">
        <w:rPr>
          <w:rFonts w:ascii="仿宋_GB2312" w:eastAsia="仿宋_GB2312" w:hAnsi="Calibri" w:hint="eastAsia"/>
          <w:sz w:val="32"/>
          <w:szCs w:val="32"/>
          <w:shd w:val="clear" w:color="auto" w:fill="FFFFFF"/>
        </w:rPr>
        <w:t>会计专业技术人员继续教育规定</w:t>
      </w:r>
      <w:r w:rsidRPr="003179E3">
        <w:rPr>
          <w:rFonts w:ascii="仿宋_GB2312" w:eastAsia="仿宋_GB2312" w:hAnsi="宋体" w:hint="eastAsia"/>
          <w:sz w:val="32"/>
          <w:szCs w:val="32"/>
          <w:shd w:val="clear" w:color="auto" w:fill="FFFFFF"/>
        </w:rPr>
        <w:t>〉</w:t>
      </w:r>
      <w:r w:rsidRPr="003179E3">
        <w:rPr>
          <w:rFonts w:ascii="仿宋_GB2312" w:eastAsia="仿宋_GB2312" w:hAnsi="Calibri" w:hint="eastAsia"/>
          <w:sz w:val="32"/>
          <w:szCs w:val="32"/>
          <w:shd w:val="clear" w:color="auto" w:fill="FFFFFF"/>
        </w:rPr>
        <w:t>的通知》（财会〔</w:t>
      </w:r>
      <w:r w:rsidRPr="003179E3">
        <w:rPr>
          <w:rFonts w:ascii="仿宋_GB2312" w:eastAsia="仿宋_GB2312" w:hAnsi="Calibri"/>
          <w:sz w:val="32"/>
          <w:szCs w:val="32"/>
          <w:shd w:val="clear" w:color="auto" w:fill="FFFFFF"/>
        </w:rPr>
        <w:t>2018</w:t>
      </w:r>
      <w:r w:rsidRPr="003179E3">
        <w:rPr>
          <w:rFonts w:ascii="仿宋_GB2312" w:eastAsia="仿宋_GB2312" w:hAnsi="Calibri" w:hint="eastAsia"/>
          <w:sz w:val="32"/>
          <w:szCs w:val="32"/>
          <w:shd w:val="clear" w:color="auto" w:fill="FFFFFF"/>
        </w:rPr>
        <w:t>〕</w:t>
      </w:r>
      <w:r w:rsidRPr="003179E3">
        <w:rPr>
          <w:rFonts w:ascii="仿宋_GB2312" w:eastAsia="仿宋_GB2312" w:hAnsi="Calibri"/>
          <w:sz w:val="32"/>
          <w:szCs w:val="32"/>
          <w:shd w:val="clear" w:color="auto" w:fill="FFFFFF"/>
        </w:rPr>
        <w:t>10</w:t>
      </w:r>
      <w:r w:rsidRPr="003179E3">
        <w:rPr>
          <w:rFonts w:ascii="仿宋_GB2312" w:eastAsia="仿宋_GB2312" w:hAnsi="Calibri" w:hint="eastAsia"/>
          <w:sz w:val="32"/>
          <w:szCs w:val="32"/>
          <w:shd w:val="clear" w:color="auto" w:fill="FFFFFF"/>
        </w:rPr>
        <w:t>号）、</w:t>
      </w:r>
      <w:r w:rsidRPr="003179E3">
        <w:rPr>
          <w:rFonts w:ascii="仿宋_GB2312" w:eastAsia="仿宋_GB2312" w:hAnsi="宋体" w:hint="eastAsia"/>
          <w:sz w:val="32"/>
          <w:szCs w:val="32"/>
        </w:rPr>
        <w:t>《山东省财政厅关于做好</w:t>
      </w:r>
      <w:r w:rsidRPr="003179E3">
        <w:rPr>
          <w:rFonts w:ascii="仿宋_GB2312" w:eastAsia="仿宋_GB2312" w:hAnsi="宋体"/>
          <w:sz w:val="32"/>
          <w:szCs w:val="32"/>
        </w:rPr>
        <w:t>2019</w:t>
      </w:r>
      <w:r w:rsidRPr="003179E3">
        <w:rPr>
          <w:rFonts w:ascii="仿宋_GB2312" w:eastAsia="仿宋_GB2312" w:hAnsi="宋体" w:hint="eastAsia"/>
          <w:sz w:val="32"/>
          <w:szCs w:val="32"/>
        </w:rPr>
        <w:t>年度山东省会计专业技术人员继续教育有关工作的通知》（鲁财会〔</w:t>
      </w:r>
      <w:r w:rsidRPr="003179E3">
        <w:rPr>
          <w:rFonts w:ascii="仿宋_GB2312" w:eastAsia="仿宋_GB2312" w:hAnsi="宋体"/>
          <w:sz w:val="32"/>
          <w:szCs w:val="32"/>
        </w:rPr>
        <w:t>2019</w:t>
      </w:r>
      <w:r w:rsidRPr="003179E3">
        <w:rPr>
          <w:rFonts w:ascii="仿宋_GB2312" w:eastAsia="仿宋_GB2312" w:hAnsi="宋体" w:hint="eastAsia"/>
          <w:sz w:val="32"/>
          <w:szCs w:val="32"/>
        </w:rPr>
        <w:t>〕</w:t>
      </w:r>
      <w:r w:rsidRPr="003179E3">
        <w:rPr>
          <w:rFonts w:ascii="仿宋_GB2312" w:eastAsia="仿宋_GB2312" w:hAnsi="宋体"/>
          <w:sz w:val="32"/>
          <w:szCs w:val="32"/>
        </w:rPr>
        <w:t>37</w:t>
      </w:r>
      <w:r w:rsidRPr="003179E3">
        <w:rPr>
          <w:rFonts w:ascii="仿宋_GB2312" w:eastAsia="仿宋_GB2312" w:hAnsi="宋体" w:hint="eastAsia"/>
          <w:sz w:val="32"/>
          <w:szCs w:val="32"/>
        </w:rPr>
        <w:t>号），</w:t>
      </w:r>
      <w:r w:rsidRPr="003179E3">
        <w:rPr>
          <w:rFonts w:ascii="仿宋_GB2312" w:eastAsia="仿宋_GB2312" w:hAnsi="Calibri" w:hint="eastAsia"/>
          <w:sz w:val="32"/>
          <w:szCs w:val="32"/>
          <w:shd w:val="clear" w:color="auto" w:fill="FFFFFF"/>
        </w:rPr>
        <w:t>结合实际情况，现将全市会计专业技术人员继续教育有</w:t>
      </w:r>
      <w:r w:rsidRPr="003179E3">
        <w:rPr>
          <w:rFonts w:ascii="仿宋_GB2312" w:eastAsia="仿宋_GB2312" w:hAnsi="Calibri" w:hint="eastAsia"/>
          <w:sz w:val="32"/>
          <w:szCs w:val="32"/>
          <w:shd w:val="clear" w:color="auto" w:fill="FFFFFF"/>
        </w:rPr>
        <w:lastRenderedPageBreak/>
        <w:t>关问题通知如下：</w:t>
      </w:r>
    </w:p>
    <w:p w:rsidR="00AC537D" w:rsidRPr="003179E3" w:rsidRDefault="00AC537D" w:rsidP="003179E3">
      <w:pPr>
        <w:snapToGrid w:val="0"/>
        <w:spacing w:line="570" w:lineRule="exact"/>
        <w:ind w:firstLineChars="200" w:firstLine="640"/>
        <w:rPr>
          <w:rFonts w:ascii="方正黑体简体" w:eastAsia="方正黑体简体" w:hAnsi="黑体"/>
          <w:sz w:val="32"/>
          <w:szCs w:val="32"/>
        </w:rPr>
      </w:pPr>
      <w:r w:rsidRPr="003179E3">
        <w:rPr>
          <w:rFonts w:ascii="方正黑体简体" w:eastAsia="方正黑体简体" w:hAnsi="黑体" w:hint="eastAsia"/>
          <w:sz w:val="32"/>
          <w:szCs w:val="32"/>
          <w:shd w:val="clear" w:color="auto" w:fill="FFFFFF"/>
        </w:rPr>
        <w:t>一、继续教育对象</w:t>
      </w:r>
    </w:p>
    <w:p w:rsidR="00AC537D" w:rsidRPr="003179E3" w:rsidRDefault="00AC537D" w:rsidP="003179E3">
      <w:pPr>
        <w:snapToGrid w:val="0"/>
        <w:spacing w:line="570" w:lineRule="exact"/>
        <w:ind w:firstLineChars="200" w:firstLine="640"/>
        <w:rPr>
          <w:rFonts w:ascii="仿宋_GB2312" w:eastAsia="仿宋_GB2312" w:hAnsi="Calibri"/>
          <w:sz w:val="32"/>
          <w:szCs w:val="32"/>
          <w:shd w:val="clear" w:color="auto" w:fill="FFFFFF"/>
        </w:rPr>
      </w:pPr>
      <w:r w:rsidRPr="003179E3">
        <w:rPr>
          <w:rFonts w:ascii="仿宋_GB2312" w:eastAsia="仿宋_GB2312" w:hAnsi="Calibri" w:hint="eastAsia"/>
          <w:sz w:val="32"/>
          <w:szCs w:val="32"/>
          <w:shd w:val="clear" w:color="auto" w:fill="FFFFFF"/>
        </w:rPr>
        <w:t>全市辖区内行政、企业、事业单位以及社会团体等组织中（以下称单位）具有会计专业技术资格的人员，或不具有会计专业技术资格但从事会计工作的人员（以下简称“学员”）免费参加当年继续教育。</w:t>
      </w:r>
    </w:p>
    <w:p w:rsidR="00AC537D" w:rsidRPr="003179E3" w:rsidRDefault="00AC537D" w:rsidP="003179E3">
      <w:pPr>
        <w:snapToGrid w:val="0"/>
        <w:spacing w:line="570" w:lineRule="exact"/>
        <w:ind w:firstLineChars="200" w:firstLine="640"/>
        <w:rPr>
          <w:rFonts w:ascii="仿宋_GB2312" w:eastAsia="仿宋_GB2312" w:hAnsi="仿宋"/>
          <w:sz w:val="32"/>
          <w:szCs w:val="32"/>
        </w:rPr>
      </w:pPr>
      <w:r w:rsidRPr="003179E3">
        <w:rPr>
          <w:rFonts w:ascii="仿宋_GB2312" w:eastAsia="仿宋_GB2312" w:hAnsi="仿宋" w:hint="eastAsia"/>
          <w:sz w:val="32"/>
          <w:szCs w:val="32"/>
        </w:rPr>
        <w:t>具有会计专业技术资格的人员应当自取得会计专业技术资格的次年开始参加继续教育，不具有会计专业技术资格但从事会计工作的人员应当自从事会计工作的次年开始参加继续教育。</w:t>
      </w:r>
    </w:p>
    <w:p w:rsidR="00AC537D" w:rsidRPr="003179E3" w:rsidRDefault="00AC537D" w:rsidP="003179E3">
      <w:pPr>
        <w:snapToGrid w:val="0"/>
        <w:spacing w:line="570" w:lineRule="exact"/>
        <w:ind w:firstLineChars="200" w:firstLine="640"/>
        <w:rPr>
          <w:rFonts w:ascii="仿宋_GB2312" w:eastAsia="仿宋_GB2312" w:hAnsi="Calibri"/>
          <w:sz w:val="32"/>
          <w:szCs w:val="32"/>
          <w:shd w:val="clear" w:color="auto" w:fill="FFFFFF"/>
        </w:rPr>
      </w:pPr>
      <w:r w:rsidRPr="003179E3">
        <w:rPr>
          <w:rFonts w:ascii="仿宋_GB2312" w:eastAsia="仿宋_GB2312" w:hAnsi="Calibri" w:hint="eastAsia"/>
          <w:sz w:val="32"/>
          <w:szCs w:val="32"/>
          <w:shd w:val="clear" w:color="auto" w:fill="FFFFFF"/>
        </w:rPr>
        <w:t>由于会计从业资格证书已经取消，所以继续教育不再与会计从业资格挂钩。参加</w:t>
      </w:r>
      <w:r w:rsidRPr="003179E3">
        <w:rPr>
          <w:rFonts w:ascii="仿宋_GB2312" w:eastAsia="仿宋_GB2312" w:hAnsi="Calibri"/>
          <w:sz w:val="32"/>
          <w:szCs w:val="32"/>
          <w:shd w:val="clear" w:color="auto" w:fill="FFFFFF"/>
        </w:rPr>
        <w:t>2019</w:t>
      </w:r>
      <w:r w:rsidRPr="003179E3">
        <w:rPr>
          <w:rFonts w:ascii="仿宋_GB2312" w:eastAsia="仿宋_GB2312" w:hAnsi="Calibri" w:hint="eastAsia"/>
          <w:sz w:val="32"/>
          <w:szCs w:val="32"/>
          <w:shd w:val="clear" w:color="auto" w:fill="FFFFFF"/>
        </w:rPr>
        <w:t>年度会计专业技术人员继续教育的学员需先进行会计人员信息采集（采集入口请登录烟台会计信息网（</w:t>
      </w:r>
      <w:r w:rsidRPr="003179E3">
        <w:rPr>
          <w:rFonts w:ascii="仿宋_GB2312" w:eastAsia="仿宋_GB2312" w:hAnsi="Calibri"/>
          <w:sz w:val="32"/>
          <w:szCs w:val="32"/>
          <w:shd w:val="clear" w:color="auto" w:fill="FFFFFF"/>
        </w:rPr>
        <w:t>http://kj.jiaodong.net/</w:t>
      </w:r>
      <w:r w:rsidRPr="003179E3">
        <w:rPr>
          <w:rFonts w:ascii="仿宋_GB2312" w:eastAsia="仿宋_GB2312" w:hAnsi="Calibri" w:hint="eastAsia"/>
          <w:sz w:val="32"/>
          <w:szCs w:val="32"/>
          <w:shd w:val="clear" w:color="auto" w:fill="FFFFFF"/>
        </w:rPr>
        <w:t>）“山东省会计人员信息采集入口”。）</w:t>
      </w:r>
    </w:p>
    <w:p w:rsidR="00AC537D" w:rsidRPr="003179E3" w:rsidRDefault="00AC537D" w:rsidP="003179E3">
      <w:pPr>
        <w:snapToGrid w:val="0"/>
        <w:spacing w:line="570" w:lineRule="exact"/>
        <w:ind w:firstLineChars="200" w:firstLine="640"/>
        <w:rPr>
          <w:rFonts w:ascii="方正黑体简体" w:eastAsia="方正黑体简体" w:hAnsi="黑体"/>
          <w:sz w:val="32"/>
          <w:szCs w:val="32"/>
          <w:shd w:val="clear" w:color="auto" w:fill="FFFFFF"/>
        </w:rPr>
      </w:pPr>
      <w:r w:rsidRPr="003179E3">
        <w:rPr>
          <w:rFonts w:ascii="方正黑体简体" w:eastAsia="方正黑体简体" w:hAnsi="黑体" w:hint="eastAsia"/>
          <w:sz w:val="32"/>
          <w:szCs w:val="32"/>
          <w:shd w:val="clear" w:color="auto" w:fill="FFFFFF"/>
        </w:rPr>
        <w:t>二、继续教育内容及学分</w:t>
      </w:r>
    </w:p>
    <w:p w:rsidR="00AC537D" w:rsidRPr="003179E3" w:rsidRDefault="00AC537D" w:rsidP="003179E3">
      <w:pPr>
        <w:snapToGrid w:val="0"/>
        <w:spacing w:line="570" w:lineRule="exact"/>
        <w:ind w:firstLineChars="200" w:firstLine="640"/>
        <w:rPr>
          <w:rFonts w:ascii="仿宋_GB2312" w:eastAsia="仿宋_GB2312" w:hAnsi="Calibri"/>
          <w:sz w:val="32"/>
          <w:szCs w:val="32"/>
          <w:shd w:val="clear" w:color="auto" w:fill="FFFFFF"/>
        </w:rPr>
      </w:pPr>
      <w:r w:rsidRPr="003179E3">
        <w:rPr>
          <w:rFonts w:ascii="仿宋_GB2312" w:eastAsia="仿宋_GB2312" w:hint="eastAsia"/>
          <w:sz w:val="32"/>
          <w:szCs w:val="32"/>
        </w:rPr>
        <w:t>（一）</w:t>
      </w:r>
      <w:r w:rsidRPr="003179E3">
        <w:rPr>
          <w:rFonts w:ascii="仿宋_GB2312" w:eastAsia="仿宋_GB2312" w:hAnsi="Calibri" w:hint="eastAsia"/>
          <w:sz w:val="32"/>
          <w:szCs w:val="32"/>
          <w:shd w:val="clear" w:color="auto" w:fill="FFFFFF"/>
        </w:rPr>
        <w:t>全市会计专业技术人员继续教育内容包括公需科目和专业科目，每年取得的学分不少于</w:t>
      </w:r>
      <w:r w:rsidRPr="003179E3">
        <w:rPr>
          <w:rFonts w:ascii="仿宋_GB2312" w:eastAsia="仿宋_GB2312" w:hAnsi="Calibri"/>
          <w:sz w:val="32"/>
          <w:szCs w:val="32"/>
          <w:shd w:val="clear" w:color="auto" w:fill="FFFFFF"/>
        </w:rPr>
        <w:t>90</w:t>
      </w:r>
      <w:r w:rsidRPr="003179E3">
        <w:rPr>
          <w:rFonts w:ascii="仿宋_GB2312" w:eastAsia="仿宋_GB2312" w:hAnsi="Calibri" w:hint="eastAsia"/>
          <w:sz w:val="32"/>
          <w:szCs w:val="32"/>
          <w:shd w:val="clear" w:color="auto" w:fill="FFFFFF"/>
        </w:rPr>
        <w:t>学分。其中，专业科目不少于</w:t>
      </w:r>
      <w:r w:rsidRPr="003179E3">
        <w:rPr>
          <w:rFonts w:ascii="仿宋_GB2312" w:eastAsia="仿宋_GB2312" w:hAnsi="Calibri"/>
          <w:sz w:val="32"/>
          <w:szCs w:val="32"/>
          <w:shd w:val="clear" w:color="auto" w:fill="FFFFFF"/>
        </w:rPr>
        <w:t>60</w:t>
      </w:r>
      <w:r w:rsidRPr="003179E3">
        <w:rPr>
          <w:rFonts w:ascii="仿宋_GB2312" w:eastAsia="仿宋_GB2312" w:hAnsi="Calibri" w:hint="eastAsia"/>
          <w:sz w:val="32"/>
          <w:szCs w:val="32"/>
          <w:shd w:val="clear" w:color="auto" w:fill="FFFFFF"/>
        </w:rPr>
        <w:t>学分。公需科目的学习按照人力资源社会保障部门有关规定进行。</w:t>
      </w:r>
    </w:p>
    <w:p w:rsidR="00AC537D" w:rsidRPr="003179E3" w:rsidRDefault="00AC537D" w:rsidP="003179E3">
      <w:pPr>
        <w:snapToGrid w:val="0"/>
        <w:spacing w:line="570" w:lineRule="exact"/>
        <w:ind w:firstLineChars="200" w:firstLine="640"/>
        <w:rPr>
          <w:rFonts w:ascii="仿宋_GB2312" w:eastAsia="仿宋_GB2312"/>
          <w:sz w:val="32"/>
          <w:szCs w:val="32"/>
        </w:rPr>
      </w:pPr>
      <w:r w:rsidRPr="003179E3">
        <w:rPr>
          <w:rFonts w:ascii="仿宋_GB2312" w:eastAsia="仿宋_GB2312" w:hint="eastAsia"/>
          <w:sz w:val="32"/>
          <w:szCs w:val="32"/>
        </w:rPr>
        <w:t>（二）继续教育的内容有：《中华人民共和国会计法》、会计基础工作规范、会计档案管理办法、会计信息化知识。</w:t>
      </w:r>
    </w:p>
    <w:p w:rsidR="00AC537D" w:rsidRPr="003179E3" w:rsidRDefault="00AC537D" w:rsidP="003179E3">
      <w:pPr>
        <w:snapToGrid w:val="0"/>
        <w:spacing w:line="570" w:lineRule="exact"/>
        <w:ind w:firstLineChars="200" w:firstLine="640"/>
        <w:rPr>
          <w:rFonts w:ascii="仿宋_GB2312" w:eastAsia="仿宋_GB2312"/>
          <w:sz w:val="32"/>
          <w:szCs w:val="32"/>
        </w:rPr>
      </w:pPr>
      <w:r w:rsidRPr="003179E3">
        <w:rPr>
          <w:rFonts w:ascii="仿宋_GB2312" w:eastAsia="仿宋_GB2312" w:hint="eastAsia"/>
          <w:sz w:val="32"/>
          <w:szCs w:val="32"/>
        </w:rPr>
        <w:t>除以上内容外，企业学员继续教育专业科目还应包括：会计</w:t>
      </w:r>
      <w:r w:rsidRPr="003179E3">
        <w:rPr>
          <w:rFonts w:ascii="仿宋_GB2312" w:eastAsia="仿宋_GB2312" w:hint="eastAsia"/>
          <w:sz w:val="32"/>
          <w:szCs w:val="32"/>
        </w:rPr>
        <w:lastRenderedPageBreak/>
        <w:t>理论与实务、企业会计准则、管理会计、企业内部控制和风险防范、小企业内部控制规范和税收法律法规。行政事业单位学员继续教育专业科目还应包括：政府会计准则、政府会计制度、财政绩效评价管理、行政事业单位资产管理、行政事业单位内部控制规范及省市出台的规范行政事业单位国有资产、“三公”经费、会议费、培训费、差旅费等相关制度办法等。</w:t>
      </w:r>
    </w:p>
    <w:p w:rsidR="00AC537D" w:rsidRPr="003179E3" w:rsidRDefault="00AC537D" w:rsidP="003179E3">
      <w:pPr>
        <w:snapToGrid w:val="0"/>
        <w:spacing w:line="570" w:lineRule="exact"/>
        <w:ind w:firstLineChars="200" w:firstLine="640"/>
        <w:rPr>
          <w:rFonts w:ascii="方正黑体简体" w:eastAsia="方正黑体简体" w:hAnsi="Calibri"/>
          <w:sz w:val="32"/>
          <w:szCs w:val="32"/>
          <w:shd w:val="clear" w:color="auto" w:fill="FFFFFF"/>
        </w:rPr>
      </w:pPr>
      <w:r w:rsidRPr="003179E3">
        <w:rPr>
          <w:rFonts w:ascii="方正黑体简体" w:eastAsia="方正黑体简体" w:hAnsi="黑体" w:hint="eastAsia"/>
          <w:sz w:val="32"/>
          <w:szCs w:val="32"/>
          <w:shd w:val="clear" w:color="auto" w:fill="FFFFFF"/>
        </w:rPr>
        <w:t>三、继续教育形式</w:t>
      </w:r>
    </w:p>
    <w:p w:rsidR="00AC537D" w:rsidRPr="003179E3" w:rsidRDefault="00AC537D" w:rsidP="003179E3">
      <w:pPr>
        <w:snapToGrid w:val="0"/>
        <w:spacing w:line="570" w:lineRule="exact"/>
        <w:ind w:firstLineChars="200" w:firstLine="640"/>
        <w:rPr>
          <w:rFonts w:ascii="仿宋_GB2312" w:eastAsia="仿宋_GB2312" w:hAnsi="Calibri"/>
          <w:sz w:val="32"/>
          <w:szCs w:val="32"/>
        </w:rPr>
      </w:pPr>
      <w:r w:rsidRPr="003179E3">
        <w:rPr>
          <w:rFonts w:ascii="仿宋_GB2312" w:eastAsia="仿宋_GB2312" w:hint="eastAsia"/>
          <w:sz w:val="32"/>
          <w:szCs w:val="32"/>
        </w:rPr>
        <w:t>会计专业技术人员继续教育形式主要有网络培训、面授培训及其他形式的继续教育。</w:t>
      </w:r>
      <w:r w:rsidRPr="003179E3">
        <w:rPr>
          <w:rFonts w:ascii="仿宋_GB2312" w:eastAsia="仿宋_GB2312" w:hAnsi="Calibri" w:hint="eastAsia"/>
          <w:sz w:val="32"/>
          <w:szCs w:val="32"/>
          <w:shd w:val="clear" w:color="auto" w:fill="FFFFFF"/>
        </w:rPr>
        <w:t>网络培训及面授培训，每学时折算</w:t>
      </w:r>
      <w:r w:rsidRPr="003179E3">
        <w:rPr>
          <w:rFonts w:ascii="仿宋_GB2312" w:eastAsia="仿宋_GB2312" w:hAnsi="Calibri"/>
          <w:sz w:val="32"/>
          <w:szCs w:val="32"/>
          <w:shd w:val="clear" w:color="auto" w:fill="FFFFFF"/>
        </w:rPr>
        <w:t>3</w:t>
      </w:r>
      <w:r w:rsidRPr="003179E3">
        <w:rPr>
          <w:rFonts w:ascii="仿宋_GB2312" w:eastAsia="仿宋_GB2312" w:hAnsi="Calibri" w:hint="eastAsia"/>
          <w:sz w:val="32"/>
          <w:szCs w:val="32"/>
          <w:shd w:val="clear" w:color="auto" w:fill="FFFFFF"/>
        </w:rPr>
        <w:t>学分。</w:t>
      </w:r>
    </w:p>
    <w:p w:rsidR="00AC537D" w:rsidRPr="003179E3" w:rsidRDefault="00AC537D" w:rsidP="003179E3">
      <w:pPr>
        <w:overflowPunct w:val="0"/>
        <w:snapToGrid w:val="0"/>
        <w:spacing w:line="570" w:lineRule="exact"/>
        <w:ind w:firstLineChars="200" w:firstLine="640"/>
        <w:rPr>
          <w:rFonts w:ascii="仿宋_GB2312" w:eastAsia="仿宋_GB2312"/>
          <w:sz w:val="32"/>
          <w:szCs w:val="32"/>
        </w:rPr>
      </w:pPr>
      <w:r w:rsidRPr="003179E3">
        <w:rPr>
          <w:rFonts w:ascii="仿宋_GB2312" w:eastAsia="仿宋_GB2312" w:hint="eastAsia"/>
          <w:sz w:val="32"/>
          <w:szCs w:val="32"/>
          <w:shd w:val="clear" w:color="auto" w:fill="FFFFFF"/>
        </w:rPr>
        <w:t>（一）</w:t>
      </w:r>
      <w:r w:rsidRPr="003179E3">
        <w:rPr>
          <w:rFonts w:ascii="仿宋_GB2312" w:eastAsia="仿宋_GB2312" w:hint="eastAsia"/>
          <w:sz w:val="32"/>
          <w:szCs w:val="32"/>
        </w:rPr>
        <w:t>学员参加网络培训，须从参加信息采集所属的财政局公布的网络继续教育机构中选择一家注册学习。</w:t>
      </w:r>
    </w:p>
    <w:p w:rsidR="00AC537D" w:rsidRPr="003179E3" w:rsidRDefault="00AC537D" w:rsidP="003179E3">
      <w:pPr>
        <w:snapToGrid w:val="0"/>
        <w:spacing w:line="570" w:lineRule="exact"/>
        <w:ind w:firstLineChars="200" w:firstLine="640"/>
        <w:rPr>
          <w:rFonts w:ascii="仿宋_GB2312" w:eastAsia="仿宋_GB2312" w:hAnsi="Calibri"/>
          <w:sz w:val="32"/>
          <w:szCs w:val="32"/>
          <w:shd w:val="clear" w:color="auto" w:fill="FFFFFF"/>
        </w:rPr>
      </w:pPr>
      <w:r w:rsidRPr="003179E3">
        <w:rPr>
          <w:rFonts w:ascii="仿宋_GB2312" w:eastAsia="仿宋_GB2312" w:hAnsi="Calibri" w:hint="eastAsia"/>
          <w:sz w:val="32"/>
          <w:szCs w:val="32"/>
          <w:shd w:val="clear" w:color="auto" w:fill="FFFFFF"/>
        </w:rPr>
        <w:t>（二）</w:t>
      </w:r>
      <w:r w:rsidRPr="003179E3">
        <w:rPr>
          <w:rFonts w:ascii="仿宋_GB2312" w:eastAsia="仿宋_GB2312" w:hint="eastAsia"/>
          <w:sz w:val="32"/>
          <w:szCs w:val="32"/>
        </w:rPr>
        <w:t>中央、省驻烟单位、市属大中型企事业单位、市直主管部门，经所在地区（市）财政局同意，可自行组织学员继续教育面授培训工作。</w:t>
      </w:r>
    </w:p>
    <w:p w:rsidR="00AC537D" w:rsidRPr="003179E3" w:rsidRDefault="00AC537D" w:rsidP="003179E3">
      <w:pPr>
        <w:snapToGrid w:val="0"/>
        <w:spacing w:line="570" w:lineRule="exact"/>
        <w:ind w:firstLineChars="200" w:firstLine="640"/>
        <w:rPr>
          <w:rFonts w:ascii="仿宋_GB2312" w:eastAsia="仿宋_GB2312" w:hAnsi="Calibri"/>
          <w:sz w:val="32"/>
          <w:szCs w:val="32"/>
          <w:shd w:val="clear" w:color="auto" w:fill="FFFFFF"/>
        </w:rPr>
      </w:pPr>
      <w:r w:rsidRPr="003179E3">
        <w:rPr>
          <w:rFonts w:ascii="仿宋_GB2312" w:eastAsia="仿宋_GB2312" w:hAnsi="Calibri" w:hint="eastAsia"/>
          <w:sz w:val="32"/>
          <w:szCs w:val="32"/>
          <w:shd w:val="clear" w:color="auto" w:fill="FFFFFF"/>
        </w:rPr>
        <w:t>（三）参加其他形式的继续教育，其学分计量标准参照《财政部</w:t>
      </w:r>
      <w:r w:rsidRPr="003179E3">
        <w:rPr>
          <w:rFonts w:ascii="仿宋_GB2312" w:eastAsia="仿宋_GB2312" w:hAnsi="Calibri"/>
          <w:sz w:val="32"/>
          <w:szCs w:val="32"/>
          <w:shd w:val="clear" w:color="auto" w:fill="FFFFFF"/>
        </w:rPr>
        <w:t xml:space="preserve"> </w:t>
      </w:r>
      <w:r w:rsidRPr="003179E3">
        <w:rPr>
          <w:rFonts w:ascii="仿宋_GB2312" w:eastAsia="仿宋_GB2312" w:hAnsi="Calibri" w:hint="eastAsia"/>
          <w:sz w:val="32"/>
          <w:szCs w:val="32"/>
          <w:shd w:val="clear" w:color="auto" w:fill="FFFFFF"/>
        </w:rPr>
        <w:t>人力资源社会保障部关于印发</w:t>
      </w:r>
      <w:r w:rsidRPr="003179E3">
        <w:rPr>
          <w:rFonts w:ascii="仿宋_GB2312" w:eastAsia="仿宋_GB2312" w:hAnsi="宋体" w:hint="eastAsia"/>
          <w:sz w:val="32"/>
          <w:szCs w:val="32"/>
          <w:shd w:val="clear" w:color="auto" w:fill="FFFFFF"/>
        </w:rPr>
        <w:t>〈</w:t>
      </w:r>
      <w:r w:rsidRPr="003179E3">
        <w:rPr>
          <w:rFonts w:ascii="仿宋_GB2312" w:eastAsia="仿宋_GB2312" w:hAnsi="Calibri" w:hint="eastAsia"/>
          <w:sz w:val="32"/>
          <w:szCs w:val="32"/>
          <w:shd w:val="clear" w:color="auto" w:fill="FFFFFF"/>
        </w:rPr>
        <w:t>会计专业技术人员继续教育规定</w:t>
      </w:r>
      <w:r w:rsidRPr="003179E3">
        <w:rPr>
          <w:rFonts w:ascii="仿宋_GB2312" w:eastAsia="仿宋_GB2312" w:hAnsi="宋体" w:hint="eastAsia"/>
          <w:sz w:val="32"/>
          <w:szCs w:val="32"/>
          <w:shd w:val="clear" w:color="auto" w:fill="FFFFFF"/>
        </w:rPr>
        <w:t>〉</w:t>
      </w:r>
      <w:r w:rsidRPr="003179E3">
        <w:rPr>
          <w:rFonts w:ascii="仿宋_GB2312" w:eastAsia="仿宋_GB2312" w:hAnsi="Calibri" w:hint="eastAsia"/>
          <w:sz w:val="32"/>
          <w:szCs w:val="32"/>
          <w:shd w:val="clear" w:color="auto" w:fill="FFFFFF"/>
        </w:rPr>
        <w:t>的通知》（财会〔</w:t>
      </w:r>
      <w:r w:rsidRPr="003179E3">
        <w:rPr>
          <w:rFonts w:ascii="仿宋_GB2312" w:eastAsia="仿宋_GB2312" w:hAnsi="Calibri"/>
          <w:sz w:val="32"/>
          <w:szCs w:val="32"/>
          <w:shd w:val="clear" w:color="auto" w:fill="FFFFFF"/>
        </w:rPr>
        <w:t>2018</w:t>
      </w:r>
      <w:r w:rsidRPr="003179E3">
        <w:rPr>
          <w:rFonts w:ascii="仿宋_GB2312" w:eastAsia="仿宋_GB2312" w:hAnsi="Calibri" w:hint="eastAsia"/>
          <w:sz w:val="32"/>
          <w:szCs w:val="32"/>
          <w:shd w:val="clear" w:color="auto" w:fill="FFFFFF"/>
        </w:rPr>
        <w:t>〕</w:t>
      </w:r>
      <w:r w:rsidRPr="003179E3">
        <w:rPr>
          <w:rFonts w:ascii="仿宋_GB2312" w:eastAsia="仿宋_GB2312" w:hAnsi="Calibri"/>
          <w:sz w:val="32"/>
          <w:szCs w:val="32"/>
          <w:shd w:val="clear" w:color="auto" w:fill="FFFFFF"/>
        </w:rPr>
        <w:t>10</w:t>
      </w:r>
      <w:r w:rsidRPr="003179E3">
        <w:rPr>
          <w:rFonts w:ascii="仿宋_GB2312" w:eastAsia="仿宋_GB2312" w:hAnsi="Calibri" w:hint="eastAsia"/>
          <w:sz w:val="32"/>
          <w:szCs w:val="32"/>
          <w:shd w:val="clear" w:color="auto" w:fill="FFFFFF"/>
        </w:rPr>
        <w:t>号）有关规定执行。</w:t>
      </w:r>
    </w:p>
    <w:p w:rsidR="00AC537D" w:rsidRPr="003179E3" w:rsidRDefault="00AC537D" w:rsidP="003179E3">
      <w:pPr>
        <w:snapToGrid w:val="0"/>
        <w:spacing w:line="570" w:lineRule="exact"/>
        <w:ind w:firstLineChars="200" w:firstLine="640"/>
        <w:rPr>
          <w:rFonts w:ascii="仿宋_GB2312" w:eastAsia="仿宋_GB2312"/>
          <w:sz w:val="32"/>
          <w:szCs w:val="32"/>
        </w:rPr>
      </w:pPr>
      <w:r w:rsidRPr="003179E3">
        <w:rPr>
          <w:rFonts w:ascii="仿宋_GB2312" w:eastAsia="仿宋_GB2312" w:hAnsi="Calibri" w:hint="eastAsia"/>
          <w:sz w:val="32"/>
          <w:szCs w:val="32"/>
          <w:shd w:val="clear" w:color="auto" w:fill="FFFFFF"/>
        </w:rPr>
        <w:t>（四）根据财政部办公厅《关于开展减税降费知识竞赛活动的通知》，</w:t>
      </w:r>
      <w:r w:rsidRPr="003179E3">
        <w:rPr>
          <w:rFonts w:ascii="仿宋_GB2312" w:eastAsia="仿宋_GB2312" w:hAnsi="Calibri"/>
          <w:sz w:val="32"/>
          <w:szCs w:val="32"/>
          <w:shd w:val="clear" w:color="auto" w:fill="FFFFFF"/>
        </w:rPr>
        <w:t>2019</w:t>
      </w:r>
      <w:r w:rsidRPr="003179E3">
        <w:rPr>
          <w:rFonts w:ascii="仿宋_GB2312" w:eastAsia="仿宋_GB2312" w:hAnsi="Calibri" w:hint="eastAsia"/>
          <w:sz w:val="32"/>
          <w:szCs w:val="32"/>
          <w:shd w:val="clear" w:color="auto" w:fill="FFFFFF"/>
        </w:rPr>
        <w:t>年参加“全国减税降费知识竞赛”活动，答题成绩在</w:t>
      </w:r>
      <w:r w:rsidRPr="003179E3">
        <w:rPr>
          <w:rFonts w:ascii="仿宋_GB2312" w:eastAsia="仿宋_GB2312" w:hAnsi="Calibri"/>
          <w:sz w:val="32"/>
          <w:szCs w:val="32"/>
          <w:shd w:val="clear" w:color="auto" w:fill="FFFFFF"/>
        </w:rPr>
        <w:t>95</w:t>
      </w:r>
      <w:r w:rsidRPr="003179E3">
        <w:rPr>
          <w:rFonts w:ascii="仿宋_GB2312" w:eastAsia="仿宋_GB2312" w:hAnsi="Calibri"/>
          <w:sz w:val="32"/>
          <w:szCs w:val="32"/>
          <w:shd w:val="clear" w:color="auto" w:fill="FFFFFF"/>
        </w:rPr>
        <w:t>—</w:t>
      </w:r>
      <w:r w:rsidRPr="003179E3">
        <w:rPr>
          <w:rFonts w:ascii="仿宋_GB2312" w:eastAsia="仿宋_GB2312" w:hAnsi="Calibri"/>
          <w:sz w:val="32"/>
          <w:szCs w:val="32"/>
          <w:shd w:val="clear" w:color="auto" w:fill="FFFFFF"/>
        </w:rPr>
        <w:t>100</w:t>
      </w:r>
      <w:r w:rsidRPr="003179E3">
        <w:rPr>
          <w:rFonts w:ascii="仿宋_GB2312" w:eastAsia="仿宋_GB2312" w:hAnsi="Calibri" w:hint="eastAsia"/>
          <w:sz w:val="32"/>
          <w:szCs w:val="32"/>
          <w:shd w:val="clear" w:color="auto" w:fill="FFFFFF"/>
        </w:rPr>
        <w:t>分的，视同完成会计专业技术人员当年继续教育</w:t>
      </w:r>
      <w:r w:rsidRPr="003179E3">
        <w:rPr>
          <w:rFonts w:ascii="仿宋_GB2312" w:eastAsia="仿宋_GB2312" w:hAnsi="Calibri"/>
          <w:sz w:val="32"/>
          <w:szCs w:val="32"/>
          <w:shd w:val="clear" w:color="auto" w:fill="FFFFFF"/>
        </w:rPr>
        <w:t>90</w:t>
      </w:r>
      <w:r w:rsidRPr="003179E3">
        <w:rPr>
          <w:rFonts w:ascii="仿宋_GB2312" w:eastAsia="仿宋_GB2312" w:hAnsi="Calibri" w:hint="eastAsia"/>
          <w:sz w:val="32"/>
          <w:szCs w:val="32"/>
          <w:shd w:val="clear" w:color="auto" w:fill="FFFFFF"/>
        </w:rPr>
        <w:t>学分</w:t>
      </w:r>
      <w:r w:rsidRPr="003179E3">
        <w:rPr>
          <w:rFonts w:ascii="仿宋_GB2312" w:eastAsia="仿宋_GB2312" w:hAnsi="Calibri"/>
          <w:sz w:val="32"/>
          <w:szCs w:val="32"/>
          <w:shd w:val="clear" w:color="auto" w:fill="FFFFFF"/>
        </w:rPr>
        <w:t>(</w:t>
      </w:r>
      <w:r w:rsidRPr="003179E3">
        <w:rPr>
          <w:rFonts w:ascii="仿宋_GB2312" w:eastAsia="仿宋_GB2312" w:hAnsi="Calibri" w:hint="eastAsia"/>
          <w:sz w:val="32"/>
          <w:szCs w:val="32"/>
          <w:shd w:val="clear" w:color="auto" w:fill="FFFFFF"/>
        </w:rPr>
        <w:t>含公需科目</w:t>
      </w:r>
      <w:r w:rsidRPr="003179E3">
        <w:rPr>
          <w:rFonts w:ascii="仿宋_GB2312" w:eastAsia="仿宋_GB2312" w:hAnsi="Calibri"/>
          <w:sz w:val="32"/>
          <w:szCs w:val="32"/>
          <w:shd w:val="clear" w:color="auto" w:fill="FFFFFF"/>
        </w:rPr>
        <w:t>)</w:t>
      </w:r>
      <w:r w:rsidRPr="003179E3">
        <w:rPr>
          <w:rFonts w:ascii="仿宋_GB2312" w:eastAsia="仿宋_GB2312" w:hAnsi="Calibri" w:hint="eastAsia"/>
          <w:sz w:val="32"/>
          <w:szCs w:val="32"/>
          <w:shd w:val="clear" w:color="auto" w:fill="FFFFFF"/>
        </w:rPr>
        <w:t>，答题成绩在</w:t>
      </w:r>
      <w:r w:rsidRPr="003179E3">
        <w:rPr>
          <w:rFonts w:ascii="仿宋_GB2312" w:eastAsia="仿宋_GB2312" w:hAnsi="Calibri"/>
          <w:sz w:val="32"/>
          <w:szCs w:val="32"/>
          <w:shd w:val="clear" w:color="auto" w:fill="FFFFFF"/>
        </w:rPr>
        <w:t>80</w:t>
      </w:r>
      <w:r w:rsidRPr="003179E3">
        <w:rPr>
          <w:rFonts w:ascii="仿宋_GB2312" w:eastAsia="仿宋_GB2312" w:hAnsi="Calibri"/>
          <w:sz w:val="32"/>
          <w:szCs w:val="32"/>
          <w:shd w:val="clear" w:color="auto" w:fill="FFFFFF"/>
        </w:rPr>
        <w:t>—</w:t>
      </w:r>
      <w:r w:rsidRPr="003179E3">
        <w:rPr>
          <w:rFonts w:ascii="仿宋_GB2312" w:eastAsia="仿宋_GB2312" w:hAnsi="Calibri"/>
          <w:sz w:val="32"/>
          <w:szCs w:val="32"/>
          <w:shd w:val="clear" w:color="auto" w:fill="FFFFFF"/>
        </w:rPr>
        <w:t>94</w:t>
      </w:r>
      <w:r w:rsidRPr="003179E3">
        <w:rPr>
          <w:rFonts w:ascii="仿宋_GB2312" w:eastAsia="仿宋_GB2312" w:hAnsi="Calibri" w:hint="eastAsia"/>
          <w:sz w:val="32"/>
          <w:szCs w:val="32"/>
          <w:shd w:val="clear" w:color="auto" w:fill="FFFFFF"/>
        </w:rPr>
        <w:t>分的，视同完成会计</w:t>
      </w:r>
      <w:r w:rsidRPr="003179E3">
        <w:rPr>
          <w:rFonts w:ascii="仿宋_GB2312" w:eastAsia="仿宋_GB2312" w:hAnsi="Calibri" w:hint="eastAsia"/>
          <w:sz w:val="32"/>
          <w:szCs w:val="32"/>
          <w:shd w:val="clear" w:color="auto" w:fill="FFFFFF"/>
        </w:rPr>
        <w:lastRenderedPageBreak/>
        <w:t>专业技术人员继续教育</w:t>
      </w:r>
      <w:r w:rsidRPr="003179E3">
        <w:rPr>
          <w:rFonts w:ascii="仿宋_GB2312" w:eastAsia="仿宋_GB2312" w:hAnsi="Calibri"/>
          <w:sz w:val="32"/>
          <w:szCs w:val="32"/>
          <w:shd w:val="clear" w:color="auto" w:fill="FFFFFF"/>
        </w:rPr>
        <w:t>30</w:t>
      </w:r>
      <w:r w:rsidRPr="003179E3">
        <w:rPr>
          <w:rFonts w:ascii="仿宋_GB2312" w:eastAsia="仿宋_GB2312" w:hAnsi="Calibri" w:hint="eastAsia"/>
          <w:sz w:val="32"/>
          <w:szCs w:val="32"/>
          <w:shd w:val="clear" w:color="auto" w:fill="FFFFFF"/>
        </w:rPr>
        <w:t>学分。学员须以打印的成绩单作为折算学分的凭证。（</w:t>
      </w:r>
      <w:r w:rsidRPr="003179E3">
        <w:rPr>
          <w:rFonts w:ascii="仿宋_GB2312" w:eastAsia="仿宋_GB2312" w:hint="eastAsia"/>
          <w:sz w:val="32"/>
          <w:szCs w:val="32"/>
          <w:shd w:val="clear" w:color="auto" w:fill="FFFFFF"/>
        </w:rPr>
        <w:t>参赛者注册答题时间自</w:t>
      </w:r>
      <w:r w:rsidRPr="003179E3">
        <w:rPr>
          <w:rFonts w:ascii="仿宋_GB2312" w:eastAsia="仿宋_GB2312"/>
          <w:sz w:val="32"/>
          <w:szCs w:val="32"/>
          <w:shd w:val="clear" w:color="auto" w:fill="FFFFFF"/>
        </w:rPr>
        <w:t>2019</w:t>
      </w:r>
      <w:r w:rsidRPr="003179E3">
        <w:rPr>
          <w:rFonts w:ascii="仿宋_GB2312" w:eastAsia="仿宋_GB2312" w:hint="eastAsia"/>
          <w:sz w:val="32"/>
          <w:szCs w:val="32"/>
          <w:shd w:val="clear" w:color="auto" w:fill="FFFFFF"/>
        </w:rPr>
        <w:t>年</w:t>
      </w:r>
      <w:r w:rsidRPr="003179E3">
        <w:rPr>
          <w:rFonts w:ascii="仿宋_GB2312" w:eastAsia="仿宋_GB2312"/>
          <w:sz w:val="32"/>
          <w:szCs w:val="32"/>
          <w:shd w:val="clear" w:color="auto" w:fill="FFFFFF"/>
        </w:rPr>
        <w:t>9</w:t>
      </w:r>
      <w:r w:rsidRPr="003179E3">
        <w:rPr>
          <w:rFonts w:ascii="仿宋_GB2312" w:eastAsia="仿宋_GB2312" w:hint="eastAsia"/>
          <w:sz w:val="32"/>
          <w:szCs w:val="32"/>
          <w:shd w:val="clear" w:color="auto" w:fill="FFFFFF"/>
        </w:rPr>
        <w:t>月</w:t>
      </w:r>
      <w:r w:rsidRPr="003179E3">
        <w:rPr>
          <w:rFonts w:ascii="仿宋_GB2312" w:eastAsia="仿宋_GB2312"/>
          <w:sz w:val="32"/>
          <w:szCs w:val="32"/>
          <w:shd w:val="clear" w:color="auto" w:fill="FFFFFF"/>
        </w:rPr>
        <w:t>10</w:t>
      </w:r>
      <w:r w:rsidRPr="003179E3">
        <w:rPr>
          <w:rFonts w:ascii="仿宋_GB2312" w:eastAsia="仿宋_GB2312" w:hint="eastAsia"/>
          <w:sz w:val="32"/>
          <w:szCs w:val="32"/>
          <w:shd w:val="clear" w:color="auto" w:fill="FFFFFF"/>
        </w:rPr>
        <w:t>日起至</w:t>
      </w:r>
      <w:r w:rsidRPr="003179E3">
        <w:rPr>
          <w:rFonts w:ascii="仿宋_GB2312" w:eastAsia="仿宋_GB2312"/>
          <w:sz w:val="32"/>
          <w:szCs w:val="32"/>
          <w:shd w:val="clear" w:color="auto" w:fill="FFFFFF"/>
        </w:rPr>
        <w:t>2019</w:t>
      </w:r>
      <w:r w:rsidRPr="003179E3">
        <w:rPr>
          <w:rFonts w:ascii="仿宋_GB2312" w:eastAsia="仿宋_GB2312" w:hint="eastAsia"/>
          <w:sz w:val="32"/>
          <w:szCs w:val="32"/>
          <w:shd w:val="clear" w:color="auto" w:fill="FFFFFF"/>
        </w:rPr>
        <w:t>年</w:t>
      </w:r>
      <w:r w:rsidRPr="003179E3">
        <w:rPr>
          <w:rFonts w:ascii="仿宋_GB2312" w:eastAsia="仿宋_GB2312"/>
          <w:sz w:val="32"/>
          <w:szCs w:val="32"/>
          <w:shd w:val="clear" w:color="auto" w:fill="FFFFFF"/>
        </w:rPr>
        <w:t>11</w:t>
      </w:r>
      <w:r w:rsidRPr="003179E3">
        <w:rPr>
          <w:rFonts w:ascii="仿宋_GB2312" w:eastAsia="仿宋_GB2312" w:hint="eastAsia"/>
          <w:sz w:val="32"/>
          <w:szCs w:val="32"/>
          <w:shd w:val="clear" w:color="auto" w:fill="FFFFFF"/>
        </w:rPr>
        <w:t>月</w:t>
      </w:r>
      <w:r w:rsidRPr="003179E3">
        <w:rPr>
          <w:rFonts w:ascii="仿宋_GB2312" w:eastAsia="仿宋_GB2312"/>
          <w:sz w:val="32"/>
          <w:szCs w:val="32"/>
          <w:shd w:val="clear" w:color="auto" w:fill="FFFFFF"/>
        </w:rPr>
        <w:t>30</w:t>
      </w:r>
      <w:r w:rsidRPr="003179E3">
        <w:rPr>
          <w:rFonts w:ascii="仿宋_GB2312" w:eastAsia="仿宋_GB2312" w:hint="eastAsia"/>
          <w:sz w:val="32"/>
          <w:szCs w:val="32"/>
          <w:shd w:val="clear" w:color="auto" w:fill="FFFFFF"/>
        </w:rPr>
        <w:t>日止。</w:t>
      </w:r>
      <w:r w:rsidRPr="003179E3">
        <w:rPr>
          <w:rFonts w:ascii="仿宋_GB2312" w:eastAsia="仿宋_GB2312" w:hAnsi="Calibri" w:hint="eastAsia"/>
          <w:sz w:val="32"/>
          <w:szCs w:val="32"/>
          <w:shd w:val="clear" w:color="auto" w:fill="FFFFFF"/>
        </w:rPr>
        <w:t>）</w:t>
      </w:r>
    </w:p>
    <w:p w:rsidR="00AC537D" w:rsidRPr="003179E3" w:rsidRDefault="00AC537D" w:rsidP="003179E3">
      <w:pPr>
        <w:overflowPunct w:val="0"/>
        <w:snapToGrid w:val="0"/>
        <w:spacing w:line="570" w:lineRule="exact"/>
        <w:ind w:firstLineChars="200" w:firstLine="640"/>
        <w:rPr>
          <w:rFonts w:ascii="方正黑体简体" w:eastAsia="方正黑体简体" w:hAnsi="黑体"/>
          <w:sz w:val="32"/>
          <w:szCs w:val="32"/>
          <w:shd w:val="clear" w:color="auto" w:fill="FFFFFF"/>
        </w:rPr>
      </w:pPr>
      <w:r w:rsidRPr="003179E3">
        <w:rPr>
          <w:rFonts w:ascii="方正黑体简体" w:eastAsia="方正黑体简体" w:hAnsi="黑体" w:hint="eastAsia"/>
          <w:sz w:val="32"/>
          <w:szCs w:val="32"/>
          <w:shd w:val="clear" w:color="auto" w:fill="FFFFFF"/>
        </w:rPr>
        <w:t>四、继续教育时间及报名方式</w:t>
      </w:r>
    </w:p>
    <w:p w:rsidR="00AC537D" w:rsidRPr="003179E3" w:rsidRDefault="00AC537D" w:rsidP="003179E3">
      <w:pPr>
        <w:overflowPunct w:val="0"/>
        <w:snapToGrid w:val="0"/>
        <w:spacing w:line="570" w:lineRule="exact"/>
        <w:ind w:firstLineChars="200" w:firstLine="640"/>
        <w:rPr>
          <w:rFonts w:ascii="仿宋_GB2312" w:eastAsia="仿宋_GB2312"/>
          <w:sz w:val="32"/>
          <w:szCs w:val="32"/>
        </w:rPr>
      </w:pPr>
      <w:r w:rsidRPr="003179E3">
        <w:rPr>
          <w:rFonts w:ascii="仿宋_GB2312" w:eastAsia="仿宋_GB2312" w:hint="eastAsia"/>
          <w:sz w:val="32"/>
          <w:szCs w:val="32"/>
        </w:rPr>
        <w:t>（一）</w:t>
      </w:r>
      <w:r w:rsidRPr="003179E3">
        <w:rPr>
          <w:rFonts w:ascii="仿宋_GB2312" w:eastAsia="仿宋_GB2312" w:hAnsi="Calibri"/>
          <w:sz w:val="32"/>
          <w:szCs w:val="32"/>
          <w:shd w:val="clear" w:color="auto" w:fill="FFFFFF"/>
        </w:rPr>
        <w:t>2019</w:t>
      </w:r>
      <w:r w:rsidRPr="003179E3">
        <w:rPr>
          <w:rFonts w:ascii="仿宋_GB2312" w:eastAsia="仿宋_GB2312" w:hAnsi="Calibri" w:hint="eastAsia"/>
          <w:sz w:val="32"/>
          <w:szCs w:val="32"/>
          <w:shd w:val="clear" w:color="auto" w:fill="FFFFFF"/>
        </w:rPr>
        <w:t>年继续教育时间截止</w:t>
      </w:r>
      <w:r w:rsidRPr="003179E3">
        <w:rPr>
          <w:rFonts w:ascii="仿宋_GB2312" w:eastAsia="仿宋_GB2312" w:hAnsi="Calibri"/>
          <w:sz w:val="32"/>
          <w:szCs w:val="32"/>
          <w:shd w:val="clear" w:color="auto" w:fill="FFFFFF"/>
        </w:rPr>
        <w:t>2020</w:t>
      </w:r>
      <w:r w:rsidRPr="003179E3">
        <w:rPr>
          <w:rFonts w:ascii="仿宋_GB2312" w:eastAsia="仿宋_GB2312" w:hAnsi="Calibri" w:hint="eastAsia"/>
          <w:sz w:val="32"/>
          <w:szCs w:val="32"/>
          <w:shd w:val="clear" w:color="auto" w:fill="FFFFFF"/>
        </w:rPr>
        <w:t>年</w:t>
      </w:r>
      <w:r w:rsidRPr="003179E3">
        <w:rPr>
          <w:rFonts w:ascii="仿宋_GB2312" w:eastAsia="仿宋_GB2312" w:hAnsi="Calibri"/>
          <w:sz w:val="32"/>
          <w:szCs w:val="32"/>
          <w:shd w:val="clear" w:color="auto" w:fill="FFFFFF"/>
        </w:rPr>
        <w:t>3</w:t>
      </w:r>
      <w:r w:rsidRPr="003179E3">
        <w:rPr>
          <w:rFonts w:ascii="仿宋_GB2312" w:eastAsia="仿宋_GB2312" w:hAnsi="Calibri" w:hint="eastAsia"/>
          <w:sz w:val="32"/>
          <w:szCs w:val="32"/>
          <w:shd w:val="clear" w:color="auto" w:fill="FFFFFF"/>
        </w:rPr>
        <w:t>月</w:t>
      </w:r>
      <w:r w:rsidRPr="003179E3">
        <w:rPr>
          <w:rFonts w:ascii="仿宋_GB2312" w:eastAsia="仿宋_GB2312" w:hAnsi="Calibri"/>
          <w:sz w:val="32"/>
          <w:szCs w:val="32"/>
          <w:shd w:val="clear" w:color="auto" w:fill="FFFFFF"/>
        </w:rPr>
        <w:t>31</w:t>
      </w:r>
      <w:r w:rsidRPr="003179E3">
        <w:rPr>
          <w:rFonts w:ascii="仿宋_GB2312" w:eastAsia="仿宋_GB2312" w:hAnsi="Calibri" w:hint="eastAsia"/>
          <w:sz w:val="32"/>
          <w:szCs w:val="32"/>
          <w:shd w:val="clear" w:color="auto" w:fill="FFFFFF"/>
        </w:rPr>
        <w:t>日。</w:t>
      </w:r>
      <w:r w:rsidRPr="003179E3">
        <w:rPr>
          <w:rFonts w:ascii="仿宋_GB2312" w:eastAsia="仿宋_GB2312" w:hint="eastAsia"/>
          <w:sz w:val="32"/>
          <w:szCs w:val="32"/>
        </w:rPr>
        <w:t>各区</w:t>
      </w:r>
      <w:r w:rsidR="00032E0A">
        <w:rPr>
          <w:rFonts w:ascii="仿宋_GB2312" w:eastAsia="仿宋_GB2312" w:hint="eastAsia"/>
          <w:sz w:val="32"/>
          <w:szCs w:val="32"/>
        </w:rPr>
        <w:t>(</w:t>
      </w:r>
      <w:r w:rsidR="00032E0A" w:rsidRPr="003179E3">
        <w:rPr>
          <w:rFonts w:ascii="仿宋_GB2312" w:eastAsia="仿宋_GB2312" w:hint="eastAsia"/>
          <w:sz w:val="32"/>
          <w:szCs w:val="32"/>
        </w:rPr>
        <w:t>市</w:t>
      </w:r>
      <w:r w:rsidR="00032E0A">
        <w:rPr>
          <w:rFonts w:ascii="仿宋_GB2312" w:eastAsia="仿宋_GB2312" w:hint="eastAsia"/>
          <w:sz w:val="32"/>
          <w:szCs w:val="32"/>
        </w:rPr>
        <w:t>)</w:t>
      </w:r>
      <w:r w:rsidRPr="003179E3">
        <w:rPr>
          <w:rFonts w:ascii="仿宋_GB2312" w:eastAsia="仿宋_GB2312" w:hint="eastAsia"/>
          <w:sz w:val="32"/>
          <w:szCs w:val="32"/>
        </w:rPr>
        <w:t>具体报名时间可以结合各自工作实际，自行确定。</w:t>
      </w:r>
    </w:p>
    <w:p w:rsidR="00AC537D" w:rsidRPr="003179E3" w:rsidRDefault="00AC537D" w:rsidP="003179E3">
      <w:pPr>
        <w:snapToGrid w:val="0"/>
        <w:spacing w:line="570" w:lineRule="exact"/>
        <w:ind w:firstLineChars="200" w:firstLine="640"/>
        <w:rPr>
          <w:rFonts w:ascii="仿宋_GB2312" w:eastAsia="仿宋_GB2312"/>
          <w:sz w:val="32"/>
          <w:szCs w:val="32"/>
        </w:rPr>
      </w:pPr>
      <w:r w:rsidRPr="003179E3">
        <w:rPr>
          <w:rFonts w:ascii="仿宋_GB2312" w:eastAsia="仿宋_GB2312" w:hint="eastAsia"/>
          <w:sz w:val="32"/>
          <w:szCs w:val="32"/>
        </w:rPr>
        <w:t>（二）学员</w:t>
      </w:r>
      <w:r w:rsidRPr="003179E3">
        <w:rPr>
          <w:rFonts w:ascii="仿宋_GB2312" w:eastAsia="仿宋_GB2312" w:hint="eastAsia"/>
          <w:spacing w:val="-4"/>
          <w:sz w:val="32"/>
          <w:szCs w:val="32"/>
        </w:rPr>
        <w:t>可以登陆烟台会计信息网（</w:t>
      </w:r>
      <w:r w:rsidRPr="003179E3">
        <w:rPr>
          <w:rFonts w:ascii="仿宋_GB2312" w:eastAsia="仿宋_GB2312"/>
          <w:spacing w:val="-4"/>
          <w:sz w:val="32"/>
          <w:szCs w:val="32"/>
        </w:rPr>
        <w:t>http://kj.</w:t>
      </w:r>
      <w:r w:rsidRPr="003179E3">
        <w:rPr>
          <w:rFonts w:ascii="仿宋_GB2312" w:eastAsia="仿宋_GB2312"/>
          <w:sz w:val="32"/>
          <w:szCs w:val="32"/>
        </w:rPr>
        <w:t>jiaodong. net</w:t>
      </w:r>
      <w:r w:rsidR="00032E0A">
        <w:rPr>
          <w:rFonts w:ascii="仿宋_GB2312" w:eastAsia="仿宋_GB2312" w:hint="eastAsia"/>
          <w:sz w:val="32"/>
          <w:szCs w:val="32"/>
        </w:rPr>
        <w:t>）继续教育栏目选择所属</w:t>
      </w:r>
      <w:r w:rsidRPr="003179E3">
        <w:rPr>
          <w:rFonts w:ascii="仿宋_GB2312" w:eastAsia="仿宋_GB2312" w:hint="eastAsia"/>
          <w:sz w:val="32"/>
          <w:szCs w:val="32"/>
        </w:rPr>
        <w:t>区</w:t>
      </w:r>
      <w:r w:rsidR="00032E0A">
        <w:rPr>
          <w:rFonts w:ascii="仿宋_GB2312" w:eastAsia="仿宋_GB2312" w:hint="eastAsia"/>
          <w:sz w:val="32"/>
          <w:szCs w:val="32"/>
        </w:rPr>
        <w:t>(</w:t>
      </w:r>
      <w:r w:rsidR="00032E0A" w:rsidRPr="003179E3">
        <w:rPr>
          <w:rFonts w:ascii="仿宋_GB2312" w:eastAsia="仿宋_GB2312" w:hint="eastAsia"/>
          <w:sz w:val="32"/>
          <w:szCs w:val="32"/>
        </w:rPr>
        <w:t>市</w:t>
      </w:r>
      <w:r w:rsidR="00032E0A">
        <w:rPr>
          <w:rFonts w:ascii="仿宋_GB2312" w:eastAsia="仿宋_GB2312" w:hint="eastAsia"/>
          <w:sz w:val="32"/>
          <w:szCs w:val="32"/>
        </w:rPr>
        <w:t>)</w:t>
      </w:r>
      <w:r w:rsidRPr="003179E3">
        <w:rPr>
          <w:rFonts w:ascii="仿宋_GB2312" w:eastAsia="仿宋_GB2312" w:hint="eastAsia"/>
          <w:sz w:val="32"/>
          <w:szCs w:val="32"/>
        </w:rPr>
        <w:t>报名入口进行报名，或直接登陆所属</w:t>
      </w:r>
      <w:r w:rsidR="00032E0A" w:rsidRPr="003179E3">
        <w:rPr>
          <w:rFonts w:ascii="仿宋_GB2312" w:eastAsia="仿宋_GB2312" w:hint="eastAsia"/>
          <w:sz w:val="32"/>
          <w:szCs w:val="32"/>
        </w:rPr>
        <w:t>区</w:t>
      </w:r>
      <w:r w:rsidR="00032E0A">
        <w:rPr>
          <w:rFonts w:ascii="仿宋_GB2312" w:eastAsia="仿宋_GB2312" w:hint="eastAsia"/>
          <w:sz w:val="32"/>
          <w:szCs w:val="32"/>
        </w:rPr>
        <w:t>(</w:t>
      </w:r>
      <w:r w:rsidRPr="003179E3">
        <w:rPr>
          <w:rFonts w:ascii="仿宋_GB2312" w:eastAsia="仿宋_GB2312" w:hint="eastAsia"/>
          <w:sz w:val="32"/>
          <w:szCs w:val="32"/>
        </w:rPr>
        <w:t>市</w:t>
      </w:r>
      <w:r w:rsidR="00032E0A">
        <w:rPr>
          <w:rFonts w:ascii="仿宋_GB2312" w:eastAsia="仿宋_GB2312" w:hint="eastAsia"/>
          <w:sz w:val="32"/>
          <w:szCs w:val="32"/>
        </w:rPr>
        <w:t>)</w:t>
      </w:r>
      <w:r w:rsidRPr="003179E3">
        <w:rPr>
          <w:rFonts w:ascii="仿宋_GB2312" w:eastAsia="仿宋_GB2312" w:hint="eastAsia"/>
          <w:sz w:val="32"/>
          <w:szCs w:val="32"/>
        </w:rPr>
        <w:t>公布的继续教育官方网站进行网络报名。各</w:t>
      </w:r>
      <w:r w:rsidR="00032E0A" w:rsidRPr="003179E3">
        <w:rPr>
          <w:rFonts w:ascii="仿宋_GB2312" w:eastAsia="仿宋_GB2312" w:hint="eastAsia"/>
          <w:sz w:val="32"/>
          <w:szCs w:val="32"/>
        </w:rPr>
        <w:t>区</w:t>
      </w:r>
      <w:r w:rsidR="00032E0A">
        <w:rPr>
          <w:rFonts w:ascii="仿宋_GB2312" w:eastAsia="仿宋_GB2312" w:hint="eastAsia"/>
          <w:sz w:val="32"/>
          <w:szCs w:val="32"/>
        </w:rPr>
        <w:t>(</w:t>
      </w:r>
      <w:r w:rsidRPr="003179E3">
        <w:rPr>
          <w:rFonts w:ascii="仿宋_GB2312" w:eastAsia="仿宋_GB2312" w:hint="eastAsia"/>
          <w:sz w:val="32"/>
          <w:szCs w:val="32"/>
        </w:rPr>
        <w:t>市</w:t>
      </w:r>
      <w:r w:rsidR="00032E0A">
        <w:rPr>
          <w:rFonts w:ascii="仿宋_GB2312" w:eastAsia="仿宋_GB2312" w:hint="eastAsia"/>
          <w:sz w:val="32"/>
          <w:szCs w:val="32"/>
        </w:rPr>
        <w:t>)</w:t>
      </w:r>
      <w:r w:rsidRPr="003179E3">
        <w:rPr>
          <w:rFonts w:ascii="仿宋_GB2312" w:eastAsia="仿宋_GB2312" w:hint="eastAsia"/>
          <w:sz w:val="32"/>
          <w:szCs w:val="32"/>
        </w:rPr>
        <w:t>财政局务必做好前期准备工作，做好后台设置与管理，及时与继续教育培训网站做好衔接，确保继续教育报名顺利进行。</w:t>
      </w:r>
    </w:p>
    <w:p w:rsidR="00AC537D" w:rsidRPr="003179E3" w:rsidRDefault="00AC537D" w:rsidP="003179E3">
      <w:pPr>
        <w:snapToGrid w:val="0"/>
        <w:spacing w:line="570" w:lineRule="exact"/>
        <w:ind w:firstLineChars="200" w:firstLine="640"/>
        <w:rPr>
          <w:rFonts w:ascii="方正黑体简体" w:eastAsia="方正黑体简体" w:hAnsi="黑体"/>
          <w:sz w:val="32"/>
          <w:szCs w:val="32"/>
          <w:shd w:val="clear" w:color="auto" w:fill="FFFFFF"/>
        </w:rPr>
      </w:pPr>
      <w:r w:rsidRPr="003179E3">
        <w:rPr>
          <w:rFonts w:ascii="方正黑体简体" w:eastAsia="方正黑体简体" w:hAnsi="黑体" w:hint="eastAsia"/>
          <w:sz w:val="32"/>
          <w:szCs w:val="32"/>
          <w:shd w:val="clear" w:color="auto" w:fill="FFFFFF"/>
        </w:rPr>
        <w:t>五、继续教育登记</w:t>
      </w:r>
    </w:p>
    <w:p w:rsidR="00AC537D" w:rsidRPr="003179E3" w:rsidRDefault="00AC537D" w:rsidP="003179E3">
      <w:pPr>
        <w:snapToGrid w:val="0"/>
        <w:spacing w:line="570" w:lineRule="exact"/>
        <w:ind w:firstLineChars="200" w:firstLine="640"/>
        <w:rPr>
          <w:rFonts w:ascii="仿宋_GB2312" w:eastAsia="仿宋_GB2312" w:hAnsi="Calibri"/>
          <w:sz w:val="32"/>
          <w:szCs w:val="32"/>
          <w:shd w:val="clear" w:color="auto" w:fill="FFFFFF"/>
        </w:rPr>
      </w:pPr>
      <w:r w:rsidRPr="003179E3">
        <w:rPr>
          <w:rFonts w:ascii="仿宋_GB2312" w:eastAsia="仿宋_GB2312" w:hAnsi="Calibri" w:hint="eastAsia"/>
          <w:sz w:val="32"/>
          <w:szCs w:val="32"/>
          <w:shd w:val="clear" w:color="auto" w:fill="FFFFFF"/>
        </w:rPr>
        <w:t>（一）参加全国、省高端会计人才培训、省会计学会培训班，通过全国会计专业技术资格考试的学员，继续教育由省财政厅进行统一登记。</w:t>
      </w:r>
    </w:p>
    <w:p w:rsidR="00AC537D" w:rsidRPr="003179E3" w:rsidRDefault="00AC537D" w:rsidP="003179E3">
      <w:pPr>
        <w:snapToGrid w:val="0"/>
        <w:spacing w:line="570" w:lineRule="exact"/>
        <w:ind w:firstLineChars="200" w:firstLine="640"/>
        <w:rPr>
          <w:rFonts w:ascii="仿宋_GB2312" w:eastAsia="仿宋_GB2312" w:hAnsi="Calibri"/>
          <w:sz w:val="32"/>
          <w:szCs w:val="32"/>
          <w:shd w:val="clear" w:color="auto" w:fill="FFFFFF"/>
        </w:rPr>
      </w:pPr>
      <w:r w:rsidRPr="003179E3">
        <w:rPr>
          <w:rFonts w:ascii="仿宋_GB2312" w:eastAsia="仿宋_GB2312" w:hAnsi="Calibri" w:hint="eastAsia"/>
          <w:sz w:val="32"/>
          <w:szCs w:val="32"/>
          <w:shd w:val="clear" w:color="auto" w:fill="FFFFFF"/>
        </w:rPr>
        <w:t>（二）参加网络培训的学员，继续教育由各区（市）财政局进行统一登记。</w:t>
      </w:r>
    </w:p>
    <w:p w:rsidR="00AC537D" w:rsidRPr="003179E3" w:rsidRDefault="00AC537D" w:rsidP="003179E3">
      <w:pPr>
        <w:snapToGrid w:val="0"/>
        <w:spacing w:line="570" w:lineRule="exact"/>
        <w:ind w:firstLineChars="200" w:firstLine="640"/>
        <w:rPr>
          <w:rFonts w:ascii="仿宋_GB2312" w:eastAsia="仿宋_GB2312" w:hAnsi="Calibri"/>
          <w:sz w:val="32"/>
          <w:szCs w:val="32"/>
          <w:shd w:val="clear" w:color="auto" w:fill="FFFFFF"/>
        </w:rPr>
      </w:pPr>
      <w:r w:rsidRPr="003179E3">
        <w:rPr>
          <w:rFonts w:ascii="仿宋_GB2312" w:eastAsia="仿宋_GB2312" w:hAnsi="Calibri" w:hint="eastAsia"/>
          <w:sz w:val="32"/>
          <w:szCs w:val="32"/>
          <w:shd w:val="clear" w:color="auto" w:fill="FFFFFF"/>
        </w:rPr>
        <w:t>（三）</w:t>
      </w:r>
      <w:r w:rsidRPr="003179E3">
        <w:rPr>
          <w:rFonts w:ascii="仿宋_GB2312" w:eastAsia="仿宋_GB2312" w:hint="eastAsia"/>
          <w:sz w:val="32"/>
          <w:szCs w:val="32"/>
        </w:rPr>
        <w:t>中央、省驻烟单位、市属大中型企事业单位、市直主管部门组织的面授培训，培训结束后按照属地原则向所属区（市）财政部门提供学员名单、培训通知及课程安排等证明材料。</w:t>
      </w:r>
    </w:p>
    <w:p w:rsidR="00AC537D" w:rsidRPr="003179E3" w:rsidRDefault="00AC537D" w:rsidP="003179E3">
      <w:pPr>
        <w:snapToGrid w:val="0"/>
        <w:spacing w:line="570" w:lineRule="exact"/>
        <w:ind w:firstLineChars="200" w:firstLine="640"/>
        <w:rPr>
          <w:rFonts w:ascii="仿宋_GB2312" w:eastAsia="仿宋_GB2312" w:hAnsi="Calibri"/>
          <w:sz w:val="32"/>
          <w:szCs w:val="32"/>
          <w:shd w:val="clear" w:color="auto" w:fill="FFFFFF"/>
        </w:rPr>
      </w:pPr>
      <w:r w:rsidRPr="003179E3">
        <w:rPr>
          <w:rFonts w:ascii="仿宋_GB2312" w:eastAsia="仿宋_GB2312" w:hAnsi="Calibri" w:hint="eastAsia"/>
          <w:sz w:val="32"/>
          <w:szCs w:val="32"/>
          <w:shd w:val="clear" w:color="auto" w:fill="FFFFFF"/>
        </w:rPr>
        <w:t>（四）视同继续教育培训、“全国减税降费知识竞赛”活动由学员在山东省会计人员信息管理系统</w:t>
      </w:r>
      <w:r w:rsidRPr="003179E3">
        <w:rPr>
          <w:rFonts w:ascii="仿宋_GB2312" w:eastAsia="仿宋_GB2312" w:hAnsi="Calibri"/>
          <w:sz w:val="32"/>
          <w:szCs w:val="32"/>
          <w:shd w:val="clear" w:color="auto" w:fill="FFFFFF"/>
        </w:rPr>
        <w:t>—</w:t>
      </w:r>
      <w:r w:rsidRPr="003179E3">
        <w:rPr>
          <w:rFonts w:ascii="仿宋_GB2312" w:eastAsia="仿宋_GB2312" w:hAnsi="Calibri" w:hint="eastAsia"/>
          <w:sz w:val="32"/>
          <w:szCs w:val="32"/>
          <w:shd w:val="clear" w:color="auto" w:fill="FFFFFF"/>
        </w:rPr>
        <w:t>继续教育模块进行申</w:t>
      </w:r>
      <w:r w:rsidRPr="003179E3">
        <w:rPr>
          <w:rFonts w:ascii="仿宋_GB2312" w:eastAsia="仿宋_GB2312" w:hAnsi="Calibri" w:hint="eastAsia"/>
          <w:sz w:val="32"/>
          <w:szCs w:val="32"/>
          <w:shd w:val="clear" w:color="auto" w:fill="FFFFFF"/>
        </w:rPr>
        <w:lastRenderedPageBreak/>
        <w:t>报并上传证明材料，并由各区（市）财政局在系统内进行审核，学员申报时间为</w:t>
      </w:r>
      <w:r w:rsidRPr="003179E3">
        <w:rPr>
          <w:rFonts w:ascii="仿宋_GB2312" w:eastAsia="仿宋_GB2312" w:hAnsi="Calibri"/>
          <w:sz w:val="32"/>
          <w:szCs w:val="32"/>
          <w:shd w:val="clear" w:color="auto" w:fill="FFFFFF"/>
        </w:rPr>
        <w:t>2019</w:t>
      </w:r>
      <w:r w:rsidRPr="003179E3">
        <w:rPr>
          <w:rFonts w:ascii="仿宋_GB2312" w:eastAsia="仿宋_GB2312" w:hAnsi="Calibri" w:hint="eastAsia"/>
          <w:sz w:val="32"/>
          <w:szCs w:val="32"/>
          <w:shd w:val="clear" w:color="auto" w:fill="FFFFFF"/>
        </w:rPr>
        <w:t>年</w:t>
      </w:r>
      <w:r w:rsidRPr="003179E3">
        <w:rPr>
          <w:rFonts w:ascii="仿宋_GB2312" w:eastAsia="仿宋_GB2312" w:hAnsi="Calibri"/>
          <w:sz w:val="32"/>
          <w:szCs w:val="32"/>
          <w:shd w:val="clear" w:color="auto" w:fill="FFFFFF"/>
        </w:rPr>
        <w:t>11</w:t>
      </w:r>
      <w:r w:rsidRPr="003179E3">
        <w:rPr>
          <w:rFonts w:ascii="仿宋_GB2312" w:eastAsia="仿宋_GB2312" w:hAnsi="Calibri" w:hint="eastAsia"/>
          <w:sz w:val="32"/>
          <w:szCs w:val="32"/>
          <w:shd w:val="clear" w:color="auto" w:fill="FFFFFF"/>
        </w:rPr>
        <w:t>月</w:t>
      </w:r>
      <w:r w:rsidRPr="003179E3">
        <w:rPr>
          <w:rFonts w:ascii="仿宋_GB2312" w:eastAsia="仿宋_GB2312" w:hAnsi="Calibri"/>
          <w:sz w:val="32"/>
          <w:szCs w:val="32"/>
          <w:shd w:val="clear" w:color="auto" w:fill="FFFFFF"/>
        </w:rPr>
        <w:t>5</w:t>
      </w:r>
      <w:r w:rsidRPr="003179E3">
        <w:rPr>
          <w:rFonts w:ascii="仿宋_GB2312" w:eastAsia="仿宋_GB2312" w:hAnsi="Calibri" w:hint="eastAsia"/>
          <w:sz w:val="32"/>
          <w:szCs w:val="32"/>
          <w:shd w:val="clear" w:color="auto" w:fill="FFFFFF"/>
        </w:rPr>
        <w:t>日</w:t>
      </w:r>
      <w:r w:rsidRPr="003179E3">
        <w:rPr>
          <w:rFonts w:ascii="仿宋_GB2312" w:eastAsia="仿宋_GB2312" w:hAnsi="Calibri"/>
          <w:sz w:val="32"/>
          <w:szCs w:val="32"/>
          <w:shd w:val="clear" w:color="auto" w:fill="FFFFFF"/>
        </w:rPr>
        <w:t>—</w:t>
      </w:r>
      <w:r w:rsidRPr="003179E3">
        <w:rPr>
          <w:rFonts w:ascii="仿宋_GB2312" w:eastAsia="仿宋_GB2312" w:hAnsi="Calibri"/>
          <w:sz w:val="32"/>
          <w:szCs w:val="32"/>
          <w:shd w:val="clear" w:color="auto" w:fill="FFFFFF"/>
        </w:rPr>
        <w:t>12</w:t>
      </w:r>
      <w:r w:rsidRPr="003179E3">
        <w:rPr>
          <w:rFonts w:ascii="仿宋_GB2312" w:eastAsia="仿宋_GB2312" w:hAnsi="Calibri" w:hint="eastAsia"/>
          <w:sz w:val="32"/>
          <w:szCs w:val="32"/>
          <w:shd w:val="clear" w:color="auto" w:fill="FFFFFF"/>
        </w:rPr>
        <w:t>月</w:t>
      </w:r>
      <w:r w:rsidRPr="003179E3">
        <w:rPr>
          <w:rFonts w:ascii="仿宋_GB2312" w:eastAsia="仿宋_GB2312" w:hAnsi="Calibri"/>
          <w:sz w:val="32"/>
          <w:szCs w:val="32"/>
          <w:shd w:val="clear" w:color="auto" w:fill="FFFFFF"/>
        </w:rPr>
        <w:t>20</w:t>
      </w:r>
      <w:r w:rsidRPr="003179E3">
        <w:rPr>
          <w:rFonts w:ascii="仿宋_GB2312" w:eastAsia="仿宋_GB2312" w:hAnsi="Calibri" w:hint="eastAsia"/>
          <w:sz w:val="32"/>
          <w:szCs w:val="32"/>
          <w:shd w:val="clear" w:color="auto" w:fill="FFFFFF"/>
        </w:rPr>
        <w:t>日。</w:t>
      </w:r>
    </w:p>
    <w:p w:rsidR="00AC537D" w:rsidRPr="003179E3" w:rsidRDefault="00AC537D" w:rsidP="003179E3">
      <w:pPr>
        <w:snapToGrid w:val="0"/>
        <w:spacing w:line="570" w:lineRule="exact"/>
        <w:ind w:firstLineChars="200" w:firstLine="640"/>
        <w:rPr>
          <w:rFonts w:ascii="仿宋_GB2312" w:eastAsia="仿宋_GB2312" w:hAnsi="Calibri"/>
          <w:sz w:val="32"/>
          <w:szCs w:val="32"/>
          <w:shd w:val="clear" w:color="auto" w:fill="FFFFFF"/>
        </w:rPr>
      </w:pPr>
      <w:r w:rsidRPr="003179E3">
        <w:rPr>
          <w:rFonts w:ascii="仿宋_GB2312" w:eastAsia="仿宋_GB2312" w:hAnsi="Calibri" w:hint="eastAsia"/>
          <w:sz w:val="32"/>
          <w:szCs w:val="32"/>
          <w:shd w:val="clear" w:color="auto" w:fill="FFFFFF"/>
        </w:rPr>
        <w:t>（五）参加市财政局举办的</w:t>
      </w:r>
      <w:r w:rsidRPr="003179E3">
        <w:rPr>
          <w:rFonts w:ascii="仿宋_GB2312" w:eastAsia="仿宋_GB2312" w:hAnsi="Calibri"/>
          <w:sz w:val="32"/>
          <w:szCs w:val="32"/>
          <w:shd w:val="clear" w:color="auto" w:fill="FFFFFF"/>
        </w:rPr>
        <w:t>2019</w:t>
      </w:r>
      <w:r w:rsidRPr="003179E3">
        <w:rPr>
          <w:rFonts w:ascii="仿宋_GB2312" w:eastAsia="仿宋_GB2312" w:hAnsi="Calibri" w:hint="eastAsia"/>
          <w:sz w:val="32"/>
          <w:szCs w:val="32"/>
          <w:shd w:val="clear" w:color="auto" w:fill="FFFFFF"/>
        </w:rPr>
        <w:t>年度“会计大讲堂”培训的，由单位统一汇总培训信息，于年度继续教育期间内报所属区（市）财政局进行审核登记。</w:t>
      </w:r>
    </w:p>
    <w:p w:rsidR="00AC537D" w:rsidRPr="003179E3" w:rsidRDefault="00AC537D" w:rsidP="003179E3">
      <w:pPr>
        <w:overflowPunct w:val="0"/>
        <w:snapToGrid w:val="0"/>
        <w:spacing w:line="570" w:lineRule="exact"/>
        <w:ind w:firstLineChars="200" w:firstLine="640"/>
        <w:rPr>
          <w:rFonts w:ascii="方正黑体简体" w:eastAsia="方正黑体简体"/>
          <w:sz w:val="32"/>
          <w:szCs w:val="32"/>
        </w:rPr>
      </w:pPr>
      <w:r w:rsidRPr="003179E3">
        <w:rPr>
          <w:rFonts w:ascii="方正黑体简体" w:eastAsia="方正黑体简体" w:hint="eastAsia"/>
          <w:sz w:val="32"/>
          <w:szCs w:val="32"/>
        </w:rPr>
        <w:t>六、其他要求</w:t>
      </w:r>
    </w:p>
    <w:p w:rsidR="00AC537D" w:rsidRPr="003179E3" w:rsidRDefault="00AC537D" w:rsidP="003179E3">
      <w:pPr>
        <w:snapToGrid w:val="0"/>
        <w:spacing w:line="570" w:lineRule="exact"/>
        <w:ind w:firstLineChars="200" w:firstLine="640"/>
        <w:rPr>
          <w:rFonts w:ascii="仿宋_GB2312" w:eastAsia="仿宋_GB2312"/>
          <w:sz w:val="32"/>
          <w:szCs w:val="32"/>
        </w:rPr>
      </w:pPr>
      <w:r w:rsidRPr="003179E3">
        <w:rPr>
          <w:rFonts w:ascii="仿宋_GB2312" w:eastAsia="仿宋_GB2312" w:hint="eastAsia"/>
          <w:sz w:val="32"/>
          <w:szCs w:val="32"/>
        </w:rPr>
        <w:t>（一）各区（市）财政局要结合本地会计管理工作实际，及时公布会计专业技术人员继续教育的方式、时间和要求，</w:t>
      </w:r>
      <w:r w:rsidRPr="003179E3">
        <w:rPr>
          <w:rFonts w:ascii="仿宋_GB2312" w:eastAsia="仿宋_GB2312"/>
          <w:sz w:val="32"/>
          <w:szCs w:val="32"/>
        </w:rPr>
        <w:t xml:space="preserve"> </w:t>
      </w:r>
      <w:r w:rsidRPr="003179E3">
        <w:rPr>
          <w:rFonts w:ascii="仿宋_GB2312" w:eastAsia="仿宋_GB2312" w:hint="eastAsia"/>
          <w:sz w:val="32"/>
          <w:szCs w:val="32"/>
        </w:rPr>
        <w:t>加强继续教育政策的解读，及时审核学员的视同继续教育申请。及时审核维护</w:t>
      </w:r>
      <w:r w:rsidRPr="003179E3">
        <w:rPr>
          <w:rFonts w:ascii="仿宋_GB2312" w:eastAsia="仿宋_GB2312" w:hAnsi="Calibri" w:hint="eastAsia"/>
          <w:sz w:val="32"/>
          <w:szCs w:val="32"/>
          <w:shd w:val="clear" w:color="auto" w:fill="FFFFFF"/>
        </w:rPr>
        <w:t>会计人员信息采集系统，及时完善更新</w:t>
      </w:r>
      <w:r w:rsidRPr="003179E3">
        <w:rPr>
          <w:rFonts w:ascii="仿宋_GB2312" w:eastAsia="仿宋_GB2312" w:hint="eastAsia"/>
          <w:sz w:val="32"/>
          <w:szCs w:val="32"/>
        </w:rPr>
        <w:t>会计专业技术人员继续教育信息数据。</w:t>
      </w:r>
    </w:p>
    <w:p w:rsidR="00AC537D" w:rsidRPr="003179E3" w:rsidRDefault="00AC537D" w:rsidP="003179E3">
      <w:pPr>
        <w:overflowPunct w:val="0"/>
        <w:snapToGrid w:val="0"/>
        <w:spacing w:line="570" w:lineRule="exact"/>
        <w:ind w:firstLineChars="200" w:firstLine="640"/>
        <w:rPr>
          <w:rFonts w:ascii="仿宋_GB2312" w:eastAsia="仿宋_GB2312"/>
          <w:sz w:val="32"/>
          <w:szCs w:val="32"/>
        </w:rPr>
      </w:pPr>
      <w:r w:rsidRPr="003179E3">
        <w:rPr>
          <w:rFonts w:ascii="仿宋_GB2312" w:eastAsia="仿宋_GB2312" w:hint="eastAsia"/>
          <w:sz w:val="32"/>
          <w:szCs w:val="32"/>
        </w:rPr>
        <w:t>（二）</w:t>
      </w:r>
      <w:r w:rsidRPr="003179E3">
        <w:rPr>
          <w:rFonts w:ascii="仿宋_GB2312" w:eastAsia="仿宋_GB2312"/>
          <w:sz w:val="32"/>
          <w:szCs w:val="32"/>
        </w:rPr>
        <w:t>2019</w:t>
      </w:r>
      <w:r w:rsidRPr="003179E3">
        <w:rPr>
          <w:rFonts w:ascii="仿宋_GB2312" w:eastAsia="仿宋_GB2312" w:hint="eastAsia"/>
          <w:sz w:val="32"/>
          <w:szCs w:val="32"/>
        </w:rPr>
        <w:t>年</w:t>
      </w:r>
      <w:r w:rsidR="00D766E9">
        <w:rPr>
          <w:rFonts w:ascii="仿宋_GB2312" w:eastAsia="仿宋_GB2312" w:hint="eastAsia"/>
          <w:sz w:val="32"/>
          <w:szCs w:val="32"/>
        </w:rPr>
        <w:t>度全市会计专业技术人员继续教育网络培训仍按以前年度的做法，各</w:t>
      </w:r>
      <w:r w:rsidRPr="003179E3">
        <w:rPr>
          <w:rFonts w:ascii="仿宋_GB2312" w:eastAsia="仿宋_GB2312" w:hint="eastAsia"/>
          <w:sz w:val="32"/>
          <w:szCs w:val="32"/>
        </w:rPr>
        <w:t>区</w:t>
      </w:r>
      <w:r w:rsidR="00D766E9">
        <w:rPr>
          <w:rFonts w:ascii="仿宋_GB2312" w:eastAsia="仿宋_GB2312" w:hint="eastAsia"/>
          <w:sz w:val="32"/>
          <w:szCs w:val="32"/>
        </w:rPr>
        <w:t>(市)</w:t>
      </w:r>
      <w:r w:rsidRPr="003179E3">
        <w:rPr>
          <w:rFonts w:ascii="仿宋_GB2312" w:eastAsia="仿宋_GB2312" w:hint="eastAsia"/>
          <w:sz w:val="32"/>
          <w:szCs w:val="32"/>
        </w:rPr>
        <w:t>要做好与各自网络继续教育服务机构的沟通衔接和监管工作。</w:t>
      </w:r>
    </w:p>
    <w:p w:rsidR="00AC537D" w:rsidRPr="003179E3" w:rsidRDefault="00AC537D" w:rsidP="003179E3">
      <w:pPr>
        <w:snapToGrid w:val="0"/>
        <w:spacing w:line="570" w:lineRule="exact"/>
        <w:ind w:firstLineChars="200" w:firstLine="640"/>
        <w:rPr>
          <w:rFonts w:ascii="仿宋_GB2312" w:eastAsia="仿宋_GB2312"/>
          <w:sz w:val="32"/>
          <w:szCs w:val="32"/>
        </w:rPr>
      </w:pPr>
      <w:r w:rsidRPr="003179E3">
        <w:rPr>
          <w:rFonts w:ascii="仿宋_GB2312" w:eastAsia="仿宋_GB2312" w:hint="eastAsia"/>
          <w:sz w:val="32"/>
          <w:szCs w:val="32"/>
        </w:rPr>
        <w:t>（三）各单位应按照有关规定，鼓励和支持本单位会计专业技术人员参加继续教育学习，并为其学习提供便利条件。</w:t>
      </w:r>
    </w:p>
    <w:p w:rsidR="00AC537D" w:rsidRPr="003179E3" w:rsidRDefault="00AC537D" w:rsidP="003179E3">
      <w:pPr>
        <w:overflowPunct w:val="0"/>
        <w:snapToGrid w:val="0"/>
        <w:spacing w:line="570" w:lineRule="exact"/>
        <w:ind w:firstLineChars="200" w:firstLine="640"/>
        <w:rPr>
          <w:rFonts w:ascii="仿宋_GB2312" w:eastAsia="仿宋_GB2312"/>
          <w:sz w:val="32"/>
          <w:szCs w:val="32"/>
        </w:rPr>
      </w:pPr>
    </w:p>
    <w:p w:rsidR="00AC537D" w:rsidRPr="003179E3" w:rsidRDefault="00061BD1" w:rsidP="003179E3">
      <w:pPr>
        <w:overflowPunct w:val="0"/>
        <w:snapToGrid w:val="0"/>
        <w:spacing w:line="570" w:lineRule="exact"/>
        <w:ind w:firstLineChars="200" w:firstLine="420"/>
        <w:rPr>
          <w:rFonts w:ascii="仿宋_GB2312" w:eastAsia="仿宋_GB2312"/>
          <w:sz w:val="32"/>
          <w:szCs w:val="32"/>
        </w:rPr>
      </w:pPr>
      <w:r>
        <w:rPr>
          <w:noProof/>
        </w:rPr>
        <w:pict>
          <v:shape id="_x0000_s1027" type="#_x0000_t75" style="position:absolute;left:0;text-align:left;margin-left:249.5pt;margin-top:13.9pt;width:123.75pt;height:123pt;z-index:-1">
            <v:imagedata r:id="rId9" o:title=""/>
          </v:shape>
        </w:pict>
      </w:r>
    </w:p>
    <w:p w:rsidR="00AC537D" w:rsidRPr="003179E3" w:rsidRDefault="00AC537D" w:rsidP="003179E3">
      <w:pPr>
        <w:snapToGrid w:val="0"/>
        <w:spacing w:line="570" w:lineRule="exact"/>
        <w:ind w:firstLineChars="200" w:firstLine="640"/>
        <w:rPr>
          <w:rFonts w:ascii="仿宋_GB2312" w:eastAsia="仿宋_GB2312"/>
          <w:sz w:val="32"/>
          <w:szCs w:val="32"/>
        </w:rPr>
      </w:pPr>
    </w:p>
    <w:p w:rsidR="00AC537D" w:rsidRPr="003179E3" w:rsidRDefault="00AC537D" w:rsidP="003179E3">
      <w:pPr>
        <w:snapToGrid w:val="0"/>
        <w:spacing w:line="570" w:lineRule="exact"/>
        <w:ind w:firstLineChars="200" w:firstLine="640"/>
        <w:jc w:val="center"/>
        <w:rPr>
          <w:rFonts w:ascii="仿宋_GB2312" w:eastAsia="仿宋_GB2312"/>
          <w:sz w:val="32"/>
          <w:szCs w:val="32"/>
        </w:rPr>
      </w:pPr>
      <w:r>
        <w:rPr>
          <w:rFonts w:ascii="仿宋_GB2312" w:eastAsia="仿宋_GB2312"/>
          <w:sz w:val="32"/>
          <w:szCs w:val="32"/>
        </w:rPr>
        <w:t xml:space="preserve">                    </w:t>
      </w:r>
      <w:r w:rsidRPr="003179E3">
        <w:rPr>
          <w:rFonts w:ascii="仿宋_GB2312" w:eastAsia="仿宋_GB2312" w:hint="eastAsia"/>
          <w:sz w:val="32"/>
          <w:szCs w:val="32"/>
        </w:rPr>
        <w:t>烟台市财政局</w:t>
      </w:r>
    </w:p>
    <w:p w:rsidR="00AC537D" w:rsidRPr="003179E3" w:rsidRDefault="00AC537D" w:rsidP="003179E3">
      <w:pPr>
        <w:snapToGrid w:val="0"/>
        <w:spacing w:line="570" w:lineRule="exact"/>
        <w:ind w:firstLineChars="200" w:firstLine="640"/>
        <w:jc w:val="center"/>
        <w:rPr>
          <w:rFonts w:ascii="仿宋_GB2312" w:eastAsia="仿宋_GB2312"/>
          <w:sz w:val="32"/>
          <w:szCs w:val="32"/>
        </w:rPr>
      </w:pPr>
      <w:r>
        <w:rPr>
          <w:rFonts w:ascii="仿宋_GB2312" w:eastAsia="仿宋_GB2312"/>
          <w:sz w:val="32"/>
          <w:szCs w:val="32"/>
        </w:rPr>
        <w:t xml:space="preserve">                   </w:t>
      </w:r>
      <w:r w:rsidRPr="003179E3">
        <w:rPr>
          <w:rFonts w:ascii="仿宋_GB2312" w:eastAsia="仿宋_GB2312"/>
          <w:sz w:val="32"/>
          <w:szCs w:val="32"/>
        </w:rPr>
        <w:t>2019</w:t>
      </w:r>
      <w:r w:rsidRPr="003179E3">
        <w:rPr>
          <w:rFonts w:ascii="仿宋_GB2312" w:eastAsia="仿宋_GB2312" w:hint="eastAsia"/>
          <w:sz w:val="32"/>
          <w:szCs w:val="32"/>
        </w:rPr>
        <w:t>年</w:t>
      </w:r>
      <w:r>
        <w:rPr>
          <w:rFonts w:ascii="仿宋_GB2312" w:eastAsia="仿宋_GB2312"/>
          <w:sz w:val="32"/>
          <w:szCs w:val="32"/>
        </w:rPr>
        <w:t>10</w:t>
      </w:r>
      <w:r w:rsidRPr="003179E3">
        <w:rPr>
          <w:rFonts w:ascii="仿宋_GB2312" w:eastAsia="仿宋_GB2312" w:hint="eastAsia"/>
          <w:sz w:val="32"/>
          <w:szCs w:val="32"/>
        </w:rPr>
        <w:t>月</w:t>
      </w:r>
      <w:r>
        <w:rPr>
          <w:rFonts w:ascii="仿宋_GB2312" w:eastAsia="仿宋_GB2312"/>
          <w:sz w:val="32"/>
          <w:szCs w:val="32"/>
        </w:rPr>
        <w:t>29</w:t>
      </w:r>
      <w:r w:rsidRPr="003179E3">
        <w:rPr>
          <w:rFonts w:ascii="仿宋_GB2312" w:eastAsia="仿宋_GB2312" w:hint="eastAsia"/>
          <w:sz w:val="32"/>
          <w:szCs w:val="32"/>
        </w:rPr>
        <w:t>日</w:t>
      </w:r>
    </w:p>
    <w:p w:rsidR="00AC537D" w:rsidRDefault="00AC537D" w:rsidP="003179E3">
      <w:pPr>
        <w:snapToGrid w:val="0"/>
        <w:spacing w:line="570" w:lineRule="exact"/>
        <w:rPr>
          <w:rFonts w:ascii="仿宋_GB2312" w:eastAsia="仿宋_GB2312"/>
          <w:sz w:val="32"/>
          <w:szCs w:val="32"/>
        </w:rPr>
      </w:pPr>
    </w:p>
    <w:p w:rsidR="00AC537D" w:rsidRDefault="00AC537D" w:rsidP="003179E3">
      <w:pPr>
        <w:snapToGrid w:val="0"/>
        <w:spacing w:line="570" w:lineRule="exact"/>
        <w:rPr>
          <w:rFonts w:ascii="仿宋_GB2312" w:eastAsia="仿宋_GB2312"/>
          <w:sz w:val="32"/>
          <w:szCs w:val="32"/>
        </w:rPr>
      </w:pPr>
    </w:p>
    <w:p w:rsidR="00AC537D" w:rsidRDefault="00AC537D" w:rsidP="003179E3">
      <w:pPr>
        <w:snapToGrid w:val="0"/>
        <w:spacing w:line="570" w:lineRule="exact"/>
        <w:rPr>
          <w:rFonts w:ascii="仿宋_GB2312" w:eastAsia="仿宋_GB2312"/>
          <w:sz w:val="32"/>
          <w:szCs w:val="32"/>
        </w:rPr>
      </w:pPr>
    </w:p>
    <w:p w:rsidR="00AC537D" w:rsidRDefault="00AC537D" w:rsidP="003179E3">
      <w:pPr>
        <w:snapToGrid w:val="0"/>
        <w:spacing w:line="570" w:lineRule="exact"/>
        <w:rPr>
          <w:rFonts w:ascii="仿宋_GB2312" w:eastAsia="仿宋_GB2312"/>
          <w:sz w:val="32"/>
          <w:szCs w:val="32"/>
        </w:rPr>
      </w:pPr>
    </w:p>
    <w:p w:rsidR="00AC537D" w:rsidRDefault="00AC537D" w:rsidP="003179E3">
      <w:pPr>
        <w:snapToGrid w:val="0"/>
        <w:spacing w:line="570" w:lineRule="exact"/>
        <w:rPr>
          <w:rFonts w:ascii="仿宋_GB2312" w:eastAsia="仿宋_GB2312"/>
          <w:sz w:val="32"/>
          <w:szCs w:val="32"/>
        </w:rPr>
      </w:pPr>
    </w:p>
    <w:p w:rsidR="00AC537D" w:rsidRDefault="00AC537D" w:rsidP="003179E3">
      <w:pPr>
        <w:snapToGrid w:val="0"/>
        <w:spacing w:line="570" w:lineRule="exact"/>
        <w:rPr>
          <w:rFonts w:ascii="仿宋_GB2312" w:eastAsia="仿宋_GB2312"/>
          <w:sz w:val="32"/>
          <w:szCs w:val="32"/>
        </w:rPr>
      </w:pPr>
    </w:p>
    <w:p w:rsidR="00AC537D" w:rsidRDefault="00AC537D" w:rsidP="003179E3">
      <w:pPr>
        <w:snapToGrid w:val="0"/>
        <w:spacing w:line="570" w:lineRule="exact"/>
        <w:rPr>
          <w:rFonts w:ascii="仿宋_GB2312" w:eastAsia="仿宋_GB2312"/>
          <w:sz w:val="32"/>
          <w:szCs w:val="32"/>
        </w:rPr>
      </w:pPr>
    </w:p>
    <w:p w:rsidR="00AC537D" w:rsidRDefault="00AC537D" w:rsidP="003179E3">
      <w:pPr>
        <w:snapToGrid w:val="0"/>
        <w:spacing w:line="570" w:lineRule="exact"/>
        <w:rPr>
          <w:rFonts w:ascii="仿宋_GB2312" w:eastAsia="仿宋_GB2312"/>
          <w:sz w:val="32"/>
          <w:szCs w:val="32"/>
        </w:rPr>
      </w:pPr>
    </w:p>
    <w:p w:rsidR="00AC537D" w:rsidRDefault="00AC537D" w:rsidP="003179E3">
      <w:pPr>
        <w:snapToGrid w:val="0"/>
        <w:spacing w:line="570" w:lineRule="exact"/>
        <w:rPr>
          <w:rFonts w:ascii="仿宋_GB2312" w:eastAsia="仿宋_GB2312"/>
          <w:sz w:val="32"/>
          <w:szCs w:val="32"/>
        </w:rPr>
      </w:pPr>
    </w:p>
    <w:p w:rsidR="00AC537D" w:rsidRDefault="00AC537D" w:rsidP="003179E3">
      <w:pPr>
        <w:snapToGrid w:val="0"/>
        <w:spacing w:line="570" w:lineRule="exact"/>
        <w:rPr>
          <w:rFonts w:ascii="仿宋_GB2312" w:eastAsia="仿宋_GB2312"/>
          <w:sz w:val="32"/>
          <w:szCs w:val="32"/>
        </w:rPr>
      </w:pPr>
    </w:p>
    <w:p w:rsidR="00AC537D" w:rsidRDefault="00AC537D" w:rsidP="003179E3">
      <w:pPr>
        <w:snapToGrid w:val="0"/>
        <w:spacing w:line="570" w:lineRule="exact"/>
        <w:rPr>
          <w:rFonts w:ascii="仿宋_GB2312" w:eastAsia="仿宋_GB2312"/>
          <w:sz w:val="32"/>
          <w:szCs w:val="32"/>
        </w:rPr>
      </w:pPr>
    </w:p>
    <w:p w:rsidR="00AC537D" w:rsidRDefault="00AC537D" w:rsidP="003179E3">
      <w:pPr>
        <w:snapToGrid w:val="0"/>
        <w:spacing w:line="570" w:lineRule="exact"/>
        <w:rPr>
          <w:rFonts w:ascii="仿宋_GB2312" w:eastAsia="仿宋_GB2312"/>
          <w:sz w:val="32"/>
          <w:szCs w:val="32"/>
        </w:rPr>
      </w:pPr>
    </w:p>
    <w:p w:rsidR="00AC537D" w:rsidRDefault="00AC537D" w:rsidP="003179E3">
      <w:pPr>
        <w:snapToGrid w:val="0"/>
        <w:spacing w:line="570" w:lineRule="exact"/>
        <w:rPr>
          <w:rFonts w:ascii="仿宋_GB2312" w:eastAsia="仿宋_GB2312"/>
          <w:sz w:val="32"/>
          <w:szCs w:val="32"/>
        </w:rPr>
      </w:pPr>
      <w:bookmarkStart w:id="0" w:name="_GoBack"/>
      <w:bookmarkEnd w:id="0"/>
    </w:p>
    <w:p w:rsidR="00AC537D" w:rsidRDefault="00AC537D" w:rsidP="003179E3">
      <w:pPr>
        <w:snapToGrid w:val="0"/>
        <w:spacing w:line="570" w:lineRule="exact"/>
        <w:rPr>
          <w:rFonts w:ascii="仿宋_GB2312" w:eastAsia="仿宋_GB2312"/>
          <w:sz w:val="32"/>
          <w:szCs w:val="32"/>
        </w:rPr>
      </w:pPr>
    </w:p>
    <w:p w:rsidR="00AC537D" w:rsidRDefault="00AC537D" w:rsidP="003179E3">
      <w:pPr>
        <w:snapToGrid w:val="0"/>
        <w:spacing w:line="570" w:lineRule="exact"/>
        <w:rPr>
          <w:rFonts w:ascii="仿宋_GB2312" w:eastAsia="仿宋_GB2312"/>
          <w:sz w:val="32"/>
          <w:szCs w:val="32"/>
        </w:rPr>
      </w:pPr>
    </w:p>
    <w:p w:rsidR="00AC537D" w:rsidRDefault="00AC537D" w:rsidP="003179E3">
      <w:pPr>
        <w:snapToGrid w:val="0"/>
        <w:spacing w:line="570" w:lineRule="exact"/>
        <w:rPr>
          <w:rFonts w:ascii="仿宋_GB2312" w:eastAsia="仿宋_GB2312"/>
          <w:sz w:val="32"/>
          <w:szCs w:val="32"/>
        </w:rPr>
      </w:pPr>
    </w:p>
    <w:p w:rsidR="00AC537D" w:rsidRDefault="00AC537D" w:rsidP="003179E3">
      <w:pPr>
        <w:snapToGrid w:val="0"/>
        <w:spacing w:line="570" w:lineRule="exact"/>
        <w:rPr>
          <w:rFonts w:ascii="仿宋_GB2312" w:eastAsia="仿宋_GB2312"/>
          <w:sz w:val="32"/>
          <w:szCs w:val="32"/>
        </w:rPr>
      </w:pPr>
    </w:p>
    <w:p w:rsidR="00AC537D" w:rsidRDefault="00AC537D" w:rsidP="003179E3">
      <w:pPr>
        <w:snapToGrid w:val="0"/>
        <w:spacing w:line="570" w:lineRule="exact"/>
        <w:rPr>
          <w:rFonts w:ascii="仿宋_GB2312" w:eastAsia="仿宋_GB2312"/>
          <w:sz w:val="32"/>
          <w:szCs w:val="32"/>
        </w:rPr>
      </w:pPr>
    </w:p>
    <w:p w:rsidR="004D318F" w:rsidRDefault="004D318F" w:rsidP="003179E3">
      <w:pPr>
        <w:snapToGrid w:val="0"/>
        <w:spacing w:line="570" w:lineRule="exact"/>
        <w:rPr>
          <w:rFonts w:ascii="仿宋_GB2312" w:eastAsia="仿宋_GB2312"/>
          <w:sz w:val="32"/>
          <w:szCs w:val="32"/>
        </w:rPr>
      </w:pPr>
    </w:p>
    <w:p w:rsidR="004D318F" w:rsidRDefault="004D318F" w:rsidP="003179E3">
      <w:pPr>
        <w:snapToGrid w:val="0"/>
        <w:spacing w:line="570" w:lineRule="exact"/>
        <w:rPr>
          <w:rFonts w:ascii="仿宋_GB2312" w:eastAsia="仿宋_GB2312"/>
          <w:sz w:val="32"/>
          <w:szCs w:val="32"/>
        </w:rPr>
      </w:pPr>
    </w:p>
    <w:p w:rsidR="004D318F" w:rsidRDefault="004D318F" w:rsidP="003179E3">
      <w:pPr>
        <w:snapToGrid w:val="0"/>
        <w:spacing w:line="570" w:lineRule="exact"/>
        <w:rPr>
          <w:rFonts w:ascii="仿宋_GB2312" w:eastAsia="仿宋_GB2312"/>
          <w:sz w:val="32"/>
          <w:szCs w:val="32"/>
        </w:rPr>
      </w:pPr>
    </w:p>
    <w:p w:rsidR="00AC537D" w:rsidRDefault="00AC537D" w:rsidP="003179E3">
      <w:pPr>
        <w:snapToGrid w:val="0"/>
        <w:spacing w:line="570" w:lineRule="exact"/>
        <w:rPr>
          <w:rFonts w:ascii="仿宋_GB2312" w:eastAsia="仿宋_GB2312"/>
          <w:sz w:val="32"/>
          <w:szCs w:val="32"/>
        </w:rPr>
      </w:pPr>
    </w:p>
    <w:p w:rsidR="003D6411" w:rsidRPr="00920229" w:rsidRDefault="00061BD1" w:rsidP="00920229">
      <w:pPr>
        <w:spacing w:line="610" w:lineRule="exact"/>
        <w:ind w:firstLineChars="100" w:firstLine="210"/>
        <w:rPr>
          <w:rFonts w:ascii="仿宋_GB2312" w:eastAsia="仿宋_GB2312" w:hAnsi="仿宋"/>
          <w:sz w:val="28"/>
          <w:szCs w:val="28"/>
        </w:rPr>
      </w:pPr>
      <w:r>
        <w:rPr>
          <w:noProof/>
        </w:rPr>
        <w:pict>
          <v:line id="_x0000_s1028" style="position:absolute;left:0;text-align:left;z-index:2" from="0,34.05pt" to="436.85pt,34.05pt"/>
        </w:pict>
      </w:r>
      <w:r>
        <w:rPr>
          <w:noProof/>
        </w:rPr>
        <w:pict>
          <v:line id="_x0000_s1029" style="position:absolute;left:0;text-align:left;z-index:1" from="0,5.6pt" to="436.85pt,5.6pt"/>
        </w:pict>
      </w:r>
      <w:r w:rsidR="00AC537D" w:rsidRPr="00EC540F">
        <w:rPr>
          <w:rFonts w:ascii="仿宋_GB2312" w:eastAsia="仿宋_GB2312" w:hAnsi="仿宋" w:hint="eastAsia"/>
          <w:sz w:val="28"/>
          <w:szCs w:val="28"/>
        </w:rPr>
        <w:t>烟台市财政局办公室</w:t>
      </w:r>
      <w:r w:rsidR="00AC537D" w:rsidRPr="00EC540F">
        <w:rPr>
          <w:rFonts w:ascii="仿宋_GB2312" w:eastAsia="仿宋_GB2312" w:hAnsi="仿宋"/>
          <w:sz w:val="28"/>
          <w:szCs w:val="28"/>
        </w:rPr>
        <w:t xml:space="preserve">           </w:t>
      </w:r>
      <w:r w:rsidR="00AC537D">
        <w:rPr>
          <w:rFonts w:ascii="仿宋_GB2312" w:eastAsia="仿宋_GB2312" w:hAnsi="仿宋"/>
          <w:sz w:val="28"/>
          <w:szCs w:val="28"/>
        </w:rPr>
        <w:t xml:space="preserve">        </w:t>
      </w:r>
      <w:r w:rsidR="00AC537D" w:rsidRPr="00EC540F">
        <w:rPr>
          <w:rFonts w:ascii="仿宋_GB2312" w:eastAsia="仿宋_GB2312" w:hAnsi="仿宋"/>
          <w:sz w:val="28"/>
          <w:szCs w:val="28"/>
        </w:rPr>
        <w:t xml:space="preserve">  2019</w:t>
      </w:r>
      <w:r w:rsidR="00AC537D" w:rsidRPr="00EC540F">
        <w:rPr>
          <w:rFonts w:ascii="仿宋_GB2312" w:eastAsia="仿宋_GB2312" w:hAnsi="仿宋" w:hint="eastAsia"/>
          <w:sz w:val="28"/>
          <w:szCs w:val="28"/>
        </w:rPr>
        <w:t>年</w:t>
      </w:r>
      <w:r w:rsidR="00AC537D">
        <w:rPr>
          <w:rFonts w:ascii="仿宋_GB2312" w:eastAsia="仿宋_GB2312" w:hAnsi="仿宋"/>
          <w:sz w:val="28"/>
          <w:szCs w:val="28"/>
        </w:rPr>
        <w:t>10</w:t>
      </w:r>
      <w:r w:rsidR="00AC537D" w:rsidRPr="00EC540F">
        <w:rPr>
          <w:rFonts w:ascii="仿宋_GB2312" w:eastAsia="仿宋_GB2312" w:hAnsi="仿宋" w:hint="eastAsia"/>
          <w:sz w:val="28"/>
          <w:szCs w:val="28"/>
        </w:rPr>
        <w:t>月</w:t>
      </w:r>
      <w:r w:rsidR="00AC537D">
        <w:rPr>
          <w:rFonts w:ascii="仿宋_GB2312" w:eastAsia="仿宋_GB2312" w:hAnsi="仿宋"/>
          <w:sz w:val="28"/>
          <w:szCs w:val="28"/>
        </w:rPr>
        <w:t>29</w:t>
      </w:r>
      <w:r w:rsidR="00AC537D" w:rsidRPr="00EC540F">
        <w:rPr>
          <w:rFonts w:ascii="仿宋_GB2312" w:eastAsia="仿宋_GB2312" w:hAnsi="仿宋" w:hint="eastAsia"/>
          <w:sz w:val="28"/>
          <w:szCs w:val="28"/>
        </w:rPr>
        <w:t>日印发</w:t>
      </w:r>
      <w:r>
        <w:rPr>
          <w:rFonts w:eastAsia="仿宋_GB2312"/>
          <w:noProof/>
          <w:sz w:val="32"/>
          <w:szCs w:val="32"/>
        </w:rPr>
        <w:pict>
          <v:rect id="_x0000_s1030" style="position:absolute;left:0;text-align:left;margin-left:354pt;margin-top:428.55pt;width:2in;height:93.6pt;z-index:3;mso-position-horizontal-relative:text;mso-position-vertical-relative:text" stroked="f"/>
        </w:pict>
      </w:r>
    </w:p>
    <w:sectPr w:rsidR="003D6411" w:rsidRPr="00920229" w:rsidSect="00D25BA3">
      <w:footerReference w:type="even" r:id="rId10"/>
      <w:footerReference w:type="default" r:id="rId11"/>
      <w:pgSz w:w="11906" w:h="16838" w:code="9"/>
      <w:pgMar w:top="2098" w:right="1531" w:bottom="1985" w:left="1531" w:header="851" w:footer="147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BD1" w:rsidRDefault="00061BD1" w:rsidP="00DC270F">
      <w:r>
        <w:separator/>
      </w:r>
    </w:p>
  </w:endnote>
  <w:endnote w:type="continuationSeparator" w:id="0">
    <w:p w:rsidR="00061BD1" w:rsidRDefault="00061BD1" w:rsidP="00DC2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黑体简体">
    <w:altName w:val="方正琥珀简体"/>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37D" w:rsidRDefault="00AC537D" w:rsidP="008149A1">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AC537D" w:rsidRDefault="00AC537D" w:rsidP="00D25BA3">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37D" w:rsidRPr="00D25BA3" w:rsidRDefault="00AC537D" w:rsidP="00D25BA3">
    <w:pPr>
      <w:pStyle w:val="a4"/>
      <w:framePr w:wrap="around" w:vAnchor="text" w:hAnchor="margin" w:xAlign="outside" w:y="1"/>
      <w:ind w:leftChars="100" w:left="210" w:rightChars="100" w:right="210"/>
      <w:rPr>
        <w:rStyle w:val="a6"/>
        <w:rFonts w:ascii="宋体"/>
        <w:sz w:val="24"/>
        <w:szCs w:val="24"/>
      </w:rPr>
    </w:pPr>
    <w:r w:rsidRPr="00D25BA3">
      <w:rPr>
        <w:rStyle w:val="a6"/>
        <w:rFonts w:ascii="宋体" w:hAnsi="宋体"/>
        <w:sz w:val="24"/>
        <w:szCs w:val="24"/>
      </w:rPr>
      <w:t xml:space="preserve">— </w:t>
    </w:r>
    <w:r w:rsidRPr="00D25BA3">
      <w:rPr>
        <w:rStyle w:val="a6"/>
        <w:sz w:val="24"/>
        <w:szCs w:val="24"/>
      </w:rPr>
      <w:fldChar w:fldCharType="begin"/>
    </w:r>
    <w:r w:rsidRPr="00D25BA3">
      <w:rPr>
        <w:rStyle w:val="a6"/>
        <w:sz w:val="24"/>
        <w:szCs w:val="24"/>
      </w:rPr>
      <w:instrText xml:space="preserve">PAGE  </w:instrText>
    </w:r>
    <w:r w:rsidRPr="00D25BA3">
      <w:rPr>
        <w:rStyle w:val="a6"/>
        <w:sz w:val="24"/>
        <w:szCs w:val="24"/>
      </w:rPr>
      <w:fldChar w:fldCharType="separate"/>
    </w:r>
    <w:r w:rsidR="00920229">
      <w:rPr>
        <w:rStyle w:val="a6"/>
        <w:noProof/>
        <w:sz w:val="24"/>
        <w:szCs w:val="24"/>
      </w:rPr>
      <w:t>6</w:t>
    </w:r>
    <w:r w:rsidRPr="00D25BA3">
      <w:rPr>
        <w:rStyle w:val="a6"/>
        <w:sz w:val="24"/>
        <w:szCs w:val="24"/>
      </w:rPr>
      <w:fldChar w:fldCharType="end"/>
    </w:r>
    <w:r w:rsidRPr="00D25BA3">
      <w:rPr>
        <w:rStyle w:val="a6"/>
        <w:rFonts w:ascii="宋体" w:hAnsi="宋体"/>
        <w:sz w:val="24"/>
        <w:szCs w:val="24"/>
      </w:rPr>
      <w:t xml:space="preserve"> —</w:t>
    </w:r>
  </w:p>
  <w:p w:rsidR="00AC537D" w:rsidRPr="00D25BA3" w:rsidRDefault="00AC537D" w:rsidP="00D25BA3">
    <w:pPr>
      <w:pStyle w:val="a4"/>
      <w:ind w:right="360" w:firstLine="360"/>
      <w:rPr>
        <w:rFonts w:ascii="宋体"/>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BD1" w:rsidRDefault="00061BD1" w:rsidP="00DC270F">
      <w:r>
        <w:separator/>
      </w:r>
    </w:p>
  </w:footnote>
  <w:footnote w:type="continuationSeparator" w:id="0">
    <w:p w:rsidR="00061BD1" w:rsidRDefault="00061BD1" w:rsidP="00DC27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80C"/>
    <w:rsid w:val="00022511"/>
    <w:rsid w:val="00032E0A"/>
    <w:rsid w:val="000356AC"/>
    <w:rsid w:val="00061BD1"/>
    <w:rsid w:val="00136E21"/>
    <w:rsid w:val="00195D78"/>
    <w:rsid w:val="001B4D45"/>
    <w:rsid w:val="001D1510"/>
    <w:rsid w:val="001D4FE7"/>
    <w:rsid w:val="001E02C3"/>
    <w:rsid w:val="002030CF"/>
    <w:rsid w:val="00250927"/>
    <w:rsid w:val="002C2C20"/>
    <w:rsid w:val="002D20D7"/>
    <w:rsid w:val="002F1084"/>
    <w:rsid w:val="00305882"/>
    <w:rsid w:val="003179E3"/>
    <w:rsid w:val="00356C03"/>
    <w:rsid w:val="00396778"/>
    <w:rsid w:val="003B189F"/>
    <w:rsid w:val="003C6E0D"/>
    <w:rsid w:val="003D6411"/>
    <w:rsid w:val="00446329"/>
    <w:rsid w:val="004A0F65"/>
    <w:rsid w:val="004D318F"/>
    <w:rsid w:val="004D355A"/>
    <w:rsid w:val="004E3961"/>
    <w:rsid w:val="00536759"/>
    <w:rsid w:val="00557BFD"/>
    <w:rsid w:val="005B3B81"/>
    <w:rsid w:val="005D03DF"/>
    <w:rsid w:val="00625BE1"/>
    <w:rsid w:val="006606F9"/>
    <w:rsid w:val="00680DF2"/>
    <w:rsid w:val="0069159D"/>
    <w:rsid w:val="006A087D"/>
    <w:rsid w:val="006B48F6"/>
    <w:rsid w:val="006B6E7D"/>
    <w:rsid w:val="006C13E8"/>
    <w:rsid w:val="007013F6"/>
    <w:rsid w:val="00755652"/>
    <w:rsid w:val="007662E2"/>
    <w:rsid w:val="00773CF5"/>
    <w:rsid w:val="0077699A"/>
    <w:rsid w:val="007B288E"/>
    <w:rsid w:val="007B4CAB"/>
    <w:rsid w:val="007B713A"/>
    <w:rsid w:val="00800127"/>
    <w:rsid w:val="00805D52"/>
    <w:rsid w:val="008149A1"/>
    <w:rsid w:val="00856240"/>
    <w:rsid w:val="008637E8"/>
    <w:rsid w:val="00875C16"/>
    <w:rsid w:val="00881EF1"/>
    <w:rsid w:val="00893502"/>
    <w:rsid w:val="008B7513"/>
    <w:rsid w:val="008D7555"/>
    <w:rsid w:val="0090750A"/>
    <w:rsid w:val="009108A5"/>
    <w:rsid w:val="00920229"/>
    <w:rsid w:val="009902FF"/>
    <w:rsid w:val="00990F3E"/>
    <w:rsid w:val="00A11EA3"/>
    <w:rsid w:val="00AC537D"/>
    <w:rsid w:val="00AD0696"/>
    <w:rsid w:val="00AD1779"/>
    <w:rsid w:val="00AD663C"/>
    <w:rsid w:val="00B05682"/>
    <w:rsid w:val="00B213E2"/>
    <w:rsid w:val="00BA3F26"/>
    <w:rsid w:val="00BA680C"/>
    <w:rsid w:val="00BC4A6E"/>
    <w:rsid w:val="00BF23E4"/>
    <w:rsid w:val="00C0687E"/>
    <w:rsid w:val="00C24888"/>
    <w:rsid w:val="00C30928"/>
    <w:rsid w:val="00C32A27"/>
    <w:rsid w:val="00C67A11"/>
    <w:rsid w:val="00CB289E"/>
    <w:rsid w:val="00CE6892"/>
    <w:rsid w:val="00CF7634"/>
    <w:rsid w:val="00D2160B"/>
    <w:rsid w:val="00D24104"/>
    <w:rsid w:val="00D25BA3"/>
    <w:rsid w:val="00D520D7"/>
    <w:rsid w:val="00D55EB0"/>
    <w:rsid w:val="00D56CF3"/>
    <w:rsid w:val="00D766E9"/>
    <w:rsid w:val="00D906C6"/>
    <w:rsid w:val="00DA7ABF"/>
    <w:rsid w:val="00DC270F"/>
    <w:rsid w:val="00DC7D5D"/>
    <w:rsid w:val="00E27F54"/>
    <w:rsid w:val="00E75E9F"/>
    <w:rsid w:val="00E85A8D"/>
    <w:rsid w:val="00E878BF"/>
    <w:rsid w:val="00EB4D03"/>
    <w:rsid w:val="00EB7E80"/>
    <w:rsid w:val="00EC540F"/>
    <w:rsid w:val="00EF6240"/>
    <w:rsid w:val="00F0055D"/>
    <w:rsid w:val="00F011A6"/>
    <w:rsid w:val="00F17D9B"/>
    <w:rsid w:val="00F300B8"/>
    <w:rsid w:val="00F809F5"/>
    <w:rsid w:val="00F85951"/>
    <w:rsid w:val="00FE0492"/>
    <w:rsid w:val="00FF6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80C"/>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C270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DC270F"/>
    <w:rPr>
      <w:rFonts w:ascii="Times New Roman" w:eastAsia="宋体" w:hAnsi="Times New Roman" w:cs="Times New Roman"/>
      <w:sz w:val="18"/>
      <w:szCs w:val="18"/>
    </w:rPr>
  </w:style>
  <w:style w:type="paragraph" w:styleId="a4">
    <w:name w:val="footer"/>
    <w:basedOn w:val="a"/>
    <w:link w:val="Char0"/>
    <w:uiPriority w:val="99"/>
    <w:rsid w:val="00DC270F"/>
    <w:pPr>
      <w:tabs>
        <w:tab w:val="center" w:pos="4153"/>
        <w:tab w:val="right" w:pos="8306"/>
      </w:tabs>
      <w:snapToGrid w:val="0"/>
      <w:jc w:val="left"/>
    </w:pPr>
    <w:rPr>
      <w:sz w:val="18"/>
      <w:szCs w:val="18"/>
    </w:rPr>
  </w:style>
  <w:style w:type="character" w:customStyle="1" w:styleId="Char0">
    <w:name w:val="页脚 Char"/>
    <w:link w:val="a4"/>
    <w:uiPriority w:val="99"/>
    <w:locked/>
    <w:rsid w:val="00DC270F"/>
    <w:rPr>
      <w:rFonts w:ascii="Times New Roman" w:eastAsia="宋体" w:hAnsi="Times New Roman" w:cs="Times New Roman"/>
      <w:sz w:val="18"/>
      <w:szCs w:val="18"/>
    </w:rPr>
  </w:style>
  <w:style w:type="character" w:styleId="a5">
    <w:name w:val="Hyperlink"/>
    <w:uiPriority w:val="99"/>
    <w:rsid w:val="003C6E0D"/>
    <w:rPr>
      <w:rFonts w:cs="Times New Roman"/>
      <w:color w:val="0563C1"/>
      <w:u w:val="single"/>
    </w:rPr>
  </w:style>
  <w:style w:type="character" w:styleId="a6">
    <w:name w:val="page number"/>
    <w:uiPriority w:val="99"/>
    <w:rsid w:val="00D25BA3"/>
    <w:rPr>
      <w:rFonts w:cs="Times New Roman"/>
    </w:rPr>
  </w:style>
  <w:style w:type="paragraph" w:styleId="a7">
    <w:name w:val="Balloon Text"/>
    <w:basedOn w:val="a"/>
    <w:link w:val="Char1"/>
    <w:uiPriority w:val="99"/>
    <w:semiHidden/>
    <w:unhideWhenUsed/>
    <w:rsid w:val="00BA3F26"/>
    <w:rPr>
      <w:sz w:val="18"/>
      <w:szCs w:val="18"/>
    </w:rPr>
  </w:style>
  <w:style w:type="character" w:customStyle="1" w:styleId="Char1">
    <w:name w:val="批注框文本 Char"/>
    <w:link w:val="a7"/>
    <w:uiPriority w:val="99"/>
    <w:semiHidden/>
    <w:rsid w:val="00BA3F26"/>
    <w:rPr>
      <w:rFonts w:ascii="Times New Roman"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2E425A0-9FAC-4092-B450-B996AF8B9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6</Pages>
  <Words>350</Words>
  <Characters>1995</Characters>
  <Application>Microsoft Office Word</Application>
  <DocSecurity>0</DocSecurity>
  <Lines>16</Lines>
  <Paragraphs>4</Paragraphs>
  <ScaleCrop>false</ScaleCrop>
  <Company>Microsoft</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xb21cn</cp:lastModifiedBy>
  <cp:revision>60</cp:revision>
  <cp:lastPrinted>2019-11-08T01:49:00Z</cp:lastPrinted>
  <dcterms:created xsi:type="dcterms:W3CDTF">2019-10-29T03:18:00Z</dcterms:created>
  <dcterms:modified xsi:type="dcterms:W3CDTF">2019-11-08T08:09:00Z</dcterms:modified>
</cp:coreProperties>
</file>